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A5D190" w14:textId="77777777" w:rsidR="001C598C" w:rsidRPr="00763C39" w:rsidRDefault="001C598C" w:rsidP="001C598C">
      <w:pPr>
        <w:pStyle w:val="Standard"/>
        <w:rPr>
          <w:rFonts w:ascii="Arial" w:hAnsi="Arial"/>
        </w:rPr>
      </w:pPr>
      <w:r w:rsidRPr="00763C39">
        <w:rPr>
          <w:rFonts w:ascii="Arial" w:hAnsi="Arial"/>
        </w:rPr>
        <w:t xml:space="preserve">       WÓJT GMINY</w:t>
      </w:r>
    </w:p>
    <w:p w14:paraId="0A653F77" w14:textId="77777777" w:rsidR="001C598C" w:rsidRPr="00763C39" w:rsidRDefault="001C598C" w:rsidP="001C598C">
      <w:pPr>
        <w:pStyle w:val="Standard"/>
        <w:rPr>
          <w:rFonts w:ascii="Arial" w:hAnsi="Arial"/>
        </w:rPr>
      </w:pPr>
      <w:r w:rsidRPr="00763C39">
        <w:rPr>
          <w:rFonts w:ascii="Arial" w:hAnsi="Arial"/>
        </w:rPr>
        <w:t>ZŁOTNIKI KUJAWSKIE</w:t>
      </w:r>
    </w:p>
    <w:p w14:paraId="69406AA3" w14:textId="2BDAC46C" w:rsidR="001C598C" w:rsidRPr="00763C39" w:rsidRDefault="002325C3" w:rsidP="002325C3">
      <w:pPr>
        <w:pStyle w:val="Standard"/>
        <w:jc w:val="right"/>
        <w:rPr>
          <w:rFonts w:ascii="Arial" w:hAnsi="Arial"/>
        </w:rPr>
      </w:pPr>
      <w:r w:rsidRPr="00763C39">
        <w:rPr>
          <w:rFonts w:ascii="Arial" w:hAnsi="Arial"/>
        </w:rPr>
        <w:t xml:space="preserve">Złotniki Kujawskie, </w:t>
      </w:r>
      <w:r>
        <w:rPr>
          <w:rFonts w:ascii="Arial" w:hAnsi="Arial"/>
        </w:rPr>
        <w:t xml:space="preserve">dnia </w:t>
      </w:r>
      <w:r w:rsidR="0022347D">
        <w:rPr>
          <w:rFonts w:ascii="Arial" w:hAnsi="Arial"/>
        </w:rPr>
        <w:t xml:space="preserve">29 kwietnia </w:t>
      </w:r>
      <w:r w:rsidRPr="00763C39">
        <w:rPr>
          <w:rFonts w:ascii="Arial" w:hAnsi="Arial"/>
        </w:rPr>
        <w:t>202</w:t>
      </w:r>
      <w:r w:rsidR="0022347D">
        <w:rPr>
          <w:rFonts w:ascii="Arial" w:hAnsi="Arial"/>
        </w:rPr>
        <w:t>6</w:t>
      </w:r>
      <w:r w:rsidRPr="00763C39">
        <w:rPr>
          <w:rFonts w:ascii="Arial" w:hAnsi="Arial"/>
        </w:rPr>
        <w:t xml:space="preserve"> r.</w:t>
      </w:r>
    </w:p>
    <w:p w14:paraId="6747DA44" w14:textId="25C01137" w:rsidR="001C598C" w:rsidRPr="00763C39" w:rsidRDefault="001C598C" w:rsidP="001C598C">
      <w:pPr>
        <w:pStyle w:val="Standard"/>
        <w:rPr>
          <w:rFonts w:ascii="Arial" w:hAnsi="Arial"/>
        </w:rPr>
      </w:pPr>
      <w:r w:rsidRPr="00763C39">
        <w:rPr>
          <w:rFonts w:ascii="Arial" w:hAnsi="Arial"/>
        </w:rPr>
        <w:t xml:space="preserve"> BUD.6733.CP.</w:t>
      </w:r>
      <w:r w:rsidR="0022347D">
        <w:rPr>
          <w:rFonts w:ascii="Arial" w:hAnsi="Arial"/>
        </w:rPr>
        <w:t>3</w:t>
      </w:r>
      <w:r w:rsidRPr="00763C39">
        <w:rPr>
          <w:rFonts w:ascii="Arial" w:hAnsi="Arial"/>
        </w:rPr>
        <w:t>.202</w:t>
      </w:r>
      <w:r w:rsidR="0022347D">
        <w:rPr>
          <w:rFonts w:ascii="Arial" w:hAnsi="Arial"/>
        </w:rPr>
        <w:t>6</w:t>
      </w:r>
    </w:p>
    <w:p w14:paraId="2BC4FF37" w14:textId="02D677F2" w:rsidR="001C598C" w:rsidRPr="00763C39" w:rsidRDefault="001C598C" w:rsidP="001C598C">
      <w:pPr>
        <w:pStyle w:val="Standard"/>
        <w:rPr>
          <w:rFonts w:ascii="Arial" w:hAnsi="Arial"/>
        </w:rPr>
      </w:pPr>
      <w:r w:rsidRPr="00763C39">
        <w:rPr>
          <w:rStyle w:val="st"/>
          <w:rFonts w:ascii="Arial" w:hAnsi="Arial"/>
          <w:color w:val="000000"/>
        </w:rPr>
        <w:tab/>
      </w:r>
      <w:r w:rsidRPr="00763C39">
        <w:rPr>
          <w:rStyle w:val="st"/>
          <w:rFonts w:ascii="Arial" w:hAnsi="Arial"/>
          <w:color w:val="000000"/>
        </w:rPr>
        <w:tab/>
      </w:r>
    </w:p>
    <w:p w14:paraId="3F7FADEF" w14:textId="77777777" w:rsidR="001C598C" w:rsidRPr="00763C39" w:rsidRDefault="001C598C" w:rsidP="001C598C">
      <w:pPr>
        <w:pStyle w:val="Standard"/>
        <w:rPr>
          <w:rFonts w:ascii="Arial" w:hAnsi="Arial"/>
        </w:rPr>
      </w:pPr>
    </w:p>
    <w:p w14:paraId="20407235" w14:textId="37335A2B" w:rsidR="001C598C" w:rsidRPr="00763C39" w:rsidRDefault="005E789C" w:rsidP="005E789C">
      <w:pPr>
        <w:pStyle w:val="Standard"/>
        <w:jc w:val="center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OBWIESZCZENIE</w:t>
      </w:r>
    </w:p>
    <w:p w14:paraId="636A2090" w14:textId="77777777" w:rsidR="001C598C" w:rsidRPr="00763C39" w:rsidRDefault="001C598C" w:rsidP="001C598C">
      <w:pPr>
        <w:pStyle w:val="Standard"/>
        <w:rPr>
          <w:rFonts w:ascii="Arial" w:hAnsi="Arial"/>
        </w:rPr>
      </w:pPr>
    </w:p>
    <w:p w14:paraId="79700ED3" w14:textId="77777777" w:rsidR="001C598C" w:rsidRPr="00763C39" w:rsidRDefault="001C598C" w:rsidP="001C598C">
      <w:pPr>
        <w:pStyle w:val="Standard"/>
        <w:rPr>
          <w:rFonts w:ascii="Arial" w:hAnsi="Arial"/>
        </w:rPr>
      </w:pPr>
    </w:p>
    <w:p w14:paraId="57D9B825" w14:textId="05330566" w:rsidR="005E789C" w:rsidRPr="0055485F" w:rsidRDefault="001C598C" w:rsidP="005E789C">
      <w:pPr>
        <w:pStyle w:val="Standard"/>
        <w:jc w:val="both"/>
        <w:rPr>
          <w:rFonts w:ascii="Arial" w:hAnsi="Arial"/>
        </w:rPr>
      </w:pPr>
      <w:r w:rsidRPr="00763C39">
        <w:rPr>
          <w:rFonts w:ascii="Arial" w:hAnsi="Arial"/>
        </w:rPr>
        <w:tab/>
      </w:r>
      <w:r w:rsidR="005E789C" w:rsidRPr="0055485F">
        <w:rPr>
          <w:rFonts w:ascii="Arial" w:hAnsi="Arial"/>
        </w:rPr>
        <w:t>Na podstawie art. 49 ustawy z dnia 14 czerwca 1960 r. – Kodeks postępowania administracyjnego (Dz. U. z 202</w:t>
      </w:r>
      <w:r w:rsidR="0022347D">
        <w:rPr>
          <w:rFonts w:ascii="Arial" w:hAnsi="Arial"/>
        </w:rPr>
        <w:t>5</w:t>
      </w:r>
      <w:r w:rsidR="005E789C" w:rsidRPr="0055485F">
        <w:rPr>
          <w:rFonts w:ascii="Arial" w:hAnsi="Arial"/>
        </w:rPr>
        <w:t xml:space="preserve"> r. poz.</w:t>
      </w:r>
      <w:r w:rsidR="0022347D">
        <w:rPr>
          <w:rFonts w:ascii="Arial" w:hAnsi="Arial"/>
        </w:rPr>
        <w:t>1691</w:t>
      </w:r>
      <w:r w:rsidR="005E789C" w:rsidRPr="0055485F">
        <w:rPr>
          <w:rFonts w:ascii="Arial" w:hAnsi="Arial"/>
        </w:rPr>
        <w:t>) i art. 52, 53 ust.1 ustawy z  dnia 27 marca 2003 r. o planowaniu i zagospodarowaniu przestrzennym (Dz. U. z 202</w:t>
      </w:r>
      <w:r w:rsidR="0022347D">
        <w:rPr>
          <w:rFonts w:ascii="Arial" w:hAnsi="Arial"/>
        </w:rPr>
        <w:t>6</w:t>
      </w:r>
      <w:r w:rsidR="005E789C" w:rsidRPr="0055485F">
        <w:rPr>
          <w:rFonts w:ascii="Arial" w:hAnsi="Arial"/>
        </w:rPr>
        <w:t xml:space="preserve"> r. poz. </w:t>
      </w:r>
      <w:r w:rsidR="0022347D">
        <w:rPr>
          <w:rFonts w:ascii="Arial" w:hAnsi="Arial"/>
        </w:rPr>
        <w:t>538)</w:t>
      </w:r>
    </w:p>
    <w:p w14:paraId="567A4C1D" w14:textId="55CE1AE1" w:rsidR="005E789C" w:rsidRPr="0055485F" w:rsidRDefault="005E789C" w:rsidP="005E789C">
      <w:pPr>
        <w:pStyle w:val="Standard"/>
        <w:ind w:left="2832" w:firstLine="708"/>
        <w:jc w:val="both"/>
        <w:rPr>
          <w:rFonts w:ascii="Arial" w:hAnsi="Arial"/>
          <w:b/>
          <w:bCs/>
        </w:rPr>
      </w:pPr>
      <w:r w:rsidRPr="0055485F">
        <w:rPr>
          <w:rFonts w:ascii="Arial" w:hAnsi="Arial"/>
          <w:b/>
          <w:bCs/>
        </w:rPr>
        <w:t>zawiadamiam,</w:t>
      </w:r>
    </w:p>
    <w:p w14:paraId="7B64E207" w14:textId="77777777" w:rsidR="005E789C" w:rsidRPr="0055485F" w:rsidRDefault="005E789C" w:rsidP="005E789C">
      <w:pPr>
        <w:pStyle w:val="Standard"/>
        <w:ind w:left="2832" w:firstLine="708"/>
        <w:jc w:val="both"/>
        <w:rPr>
          <w:rFonts w:ascii="Arial" w:hAnsi="Arial"/>
          <w:b/>
          <w:bCs/>
        </w:rPr>
      </w:pPr>
    </w:p>
    <w:p w14:paraId="5AF59EAD" w14:textId="3C417C07" w:rsidR="001C598C" w:rsidRPr="0055485F" w:rsidRDefault="005E789C" w:rsidP="001C2FA8">
      <w:pPr>
        <w:pStyle w:val="Standard"/>
        <w:jc w:val="both"/>
        <w:rPr>
          <w:rFonts w:ascii="Arial" w:hAnsi="Arial"/>
        </w:rPr>
      </w:pPr>
      <w:r w:rsidRPr="0055485F">
        <w:rPr>
          <w:rFonts w:ascii="Arial" w:hAnsi="Arial"/>
        </w:rPr>
        <w:t xml:space="preserve">że po uzyskaniu wymaganych przepisami prawa opinii oraz uzgodnień wydano decyzję w sprawie ustalenia lokalizacji inwestycji celu publicznego dla przedsięwzięcia inwestycyjnego polegającego </w:t>
      </w:r>
      <w:r w:rsidR="001C2FA8" w:rsidRPr="0055485F">
        <w:rPr>
          <w:rFonts w:ascii="Arial" w:hAnsi="Arial"/>
        </w:rPr>
        <w:t>na</w:t>
      </w:r>
      <w:r w:rsidR="00E854BE" w:rsidRPr="00E854BE">
        <w:rPr>
          <w:rFonts w:ascii="Arial" w:eastAsia="Times New Roman" w:hAnsi="Arial"/>
          <w:color w:val="00000A"/>
          <w:kern w:val="0"/>
          <w:sz w:val="22"/>
          <w:szCs w:val="22"/>
          <w:lang w:eastAsia="ar-SA" w:bidi="ar-SA"/>
        </w:rPr>
        <w:t xml:space="preserve"> </w:t>
      </w:r>
      <w:r w:rsidR="00E854BE" w:rsidRPr="00E854BE">
        <w:rPr>
          <w:rFonts w:ascii="Arial" w:hAnsi="Arial"/>
        </w:rPr>
        <w:t xml:space="preserve">budowie </w:t>
      </w:r>
      <w:r w:rsidR="0022347D" w:rsidRPr="0022347D">
        <w:rPr>
          <w:rFonts w:ascii="Arial" w:hAnsi="Arial"/>
          <w:bCs/>
        </w:rPr>
        <w:t>stacji transformatorowych kontenerowych SN/</w:t>
      </w:r>
      <w:proofErr w:type="spellStart"/>
      <w:r w:rsidR="0022347D" w:rsidRPr="0022347D">
        <w:rPr>
          <w:rFonts w:ascii="Arial" w:hAnsi="Arial"/>
          <w:bCs/>
        </w:rPr>
        <w:t>nn</w:t>
      </w:r>
      <w:proofErr w:type="spellEnd"/>
      <w:r w:rsidR="0022347D" w:rsidRPr="0022347D">
        <w:rPr>
          <w:rFonts w:ascii="Arial" w:hAnsi="Arial"/>
          <w:bCs/>
        </w:rPr>
        <w:t xml:space="preserve">, budowie linii kablowych Sn i </w:t>
      </w:r>
      <w:proofErr w:type="spellStart"/>
      <w:r w:rsidR="0022347D" w:rsidRPr="0022347D">
        <w:rPr>
          <w:rFonts w:ascii="Arial" w:hAnsi="Arial"/>
          <w:bCs/>
        </w:rPr>
        <w:t>nn</w:t>
      </w:r>
      <w:proofErr w:type="spellEnd"/>
      <w:r w:rsidR="0022347D" w:rsidRPr="0022347D">
        <w:rPr>
          <w:rFonts w:ascii="Arial" w:hAnsi="Arial"/>
          <w:bCs/>
        </w:rPr>
        <w:t xml:space="preserve">, budowie słupów Sn i </w:t>
      </w:r>
      <w:proofErr w:type="spellStart"/>
      <w:r w:rsidR="0022347D" w:rsidRPr="0022347D">
        <w:rPr>
          <w:rFonts w:ascii="Arial" w:hAnsi="Arial"/>
          <w:bCs/>
        </w:rPr>
        <w:t>nn</w:t>
      </w:r>
      <w:proofErr w:type="spellEnd"/>
      <w:r w:rsidR="0022347D" w:rsidRPr="0022347D">
        <w:rPr>
          <w:rFonts w:ascii="Arial" w:hAnsi="Arial"/>
          <w:bCs/>
        </w:rPr>
        <w:t xml:space="preserve">, budowie szaf/złącz kablowych </w:t>
      </w:r>
      <w:proofErr w:type="spellStart"/>
      <w:r w:rsidR="0022347D" w:rsidRPr="0022347D">
        <w:rPr>
          <w:rFonts w:ascii="Arial" w:hAnsi="Arial"/>
          <w:bCs/>
        </w:rPr>
        <w:t>nn</w:t>
      </w:r>
      <w:proofErr w:type="spellEnd"/>
      <w:r w:rsidR="0022347D" w:rsidRPr="0022347D">
        <w:rPr>
          <w:rFonts w:ascii="Arial" w:hAnsi="Arial"/>
          <w:bCs/>
        </w:rPr>
        <w:t xml:space="preserve"> w ramach zadania inwestycyjnego pn. „Modernizacja sieci SN 15 </w:t>
      </w:r>
      <w:proofErr w:type="spellStart"/>
      <w:r w:rsidR="0022347D" w:rsidRPr="0022347D">
        <w:rPr>
          <w:rFonts w:ascii="Arial" w:hAnsi="Arial"/>
          <w:bCs/>
        </w:rPr>
        <w:t>kV</w:t>
      </w:r>
      <w:proofErr w:type="spellEnd"/>
      <w:r w:rsidR="0022347D" w:rsidRPr="0022347D">
        <w:rPr>
          <w:rFonts w:ascii="Arial" w:hAnsi="Arial"/>
          <w:bCs/>
        </w:rPr>
        <w:t xml:space="preserve"> – wymiana odcinka ciągu liniowego GPZ Nowa Wieś Wielka – Łabiszyn od odgałęzienia na stację 22559 Dąbrówka Kujawska 1 do słupa nr 91 przed odgałęzieniem na stację 23262 Jeżewo 3 na linię kablową o przekroju 240mm” na terenie działek nr 115/1, 140/1, 213, 215, 114/2, 114/1, 110/1, 103, 101/17, 202/2, 202/1, 200, 55/7, 34, 29, 28, 192, 6/2, 5, 7/15, 191 obręb Dąbrówka Kujawska, </w:t>
      </w:r>
      <w:proofErr w:type="spellStart"/>
      <w:r w:rsidR="0022347D" w:rsidRPr="0022347D">
        <w:rPr>
          <w:rFonts w:ascii="Arial" w:hAnsi="Arial"/>
          <w:bCs/>
        </w:rPr>
        <w:t>gm</w:t>
      </w:r>
      <w:proofErr w:type="spellEnd"/>
      <w:r w:rsidR="0022347D" w:rsidRPr="0022347D">
        <w:rPr>
          <w:rFonts w:ascii="Arial" w:hAnsi="Arial"/>
          <w:bCs/>
        </w:rPr>
        <w:t>, Złotniki Kujawskie oraz na terenie działek ewidencyjnych nr 163, 166/1, 168/5, 175/10, 175/14, 175/13, 185/1, 192, 200, 206, 189 obręb Jeżewo, gm. Łabiszyn</w:t>
      </w:r>
      <w:r w:rsidR="0022347D">
        <w:rPr>
          <w:rFonts w:ascii="Arial" w:hAnsi="Arial"/>
          <w:bCs/>
        </w:rPr>
        <w:t>.</w:t>
      </w:r>
    </w:p>
    <w:p w14:paraId="1BD52D97" w14:textId="77777777" w:rsidR="001C598C" w:rsidRPr="0055485F" w:rsidRDefault="001C598C" w:rsidP="001C598C">
      <w:pPr>
        <w:pStyle w:val="Standard"/>
        <w:jc w:val="both"/>
        <w:rPr>
          <w:rFonts w:ascii="Arial" w:hAnsi="Arial"/>
        </w:rPr>
      </w:pPr>
      <w:r w:rsidRPr="0055485F">
        <w:rPr>
          <w:rFonts w:ascii="Arial" w:hAnsi="Arial"/>
        </w:rPr>
        <w:t xml:space="preserve"> </w:t>
      </w:r>
    </w:p>
    <w:p w14:paraId="6438BE84" w14:textId="7941EA97" w:rsidR="00763C39" w:rsidRPr="0055485F" w:rsidRDefault="001C598C" w:rsidP="00763C39">
      <w:pPr>
        <w:suppressAutoHyphens w:val="0"/>
        <w:overflowPunct w:val="0"/>
        <w:autoSpaceDE w:val="0"/>
        <w:adjustRightInd w:val="0"/>
        <w:jc w:val="both"/>
        <w:rPr>
          <w:rFonts w:ascii="Arial" w:eastAsia="Times New Roman" w:hAnsi="Arial"/>
          <w:lang w:eastAsia="pl-PL"/>
        </w:rPr>
      </w:pPr>
      <w:r w:rsidRPr="0055485F">
        <w:rPr>
          <w:rFonts w:ascii="Arial" w:hAnsi="Arial"/>
        </w:rPr>
        <w:tab/>
      </w:r>
      <w:r w:rsidR="00763C39" w:rsidRPr="0055485F">
        <w:rPr>
          <w:rFonts w:ascii="Arial" w:eastAsia="Times New Roman" w:hAnsi="Arial"/>
          <w:lang w:eastAsia="pl-PL"/>
        </w:rPr>
        <w:t xml:space="preserve">W związku z powyższym </w:t>
      </w:r>
      <w:r w:rsidR="005E789C" w:rsidRPr="0055485F">
        <w:rPr>
          <w:rFonts w:ascii="Arial" w:eastAsia="Times New Roman" w:hAnsi="Arial"/>
          <w:lang w:eastAsia="pl-PL"/>
        </w:rPr>
        <w:t xml:space="preserve">strony mogą zapoznać się z wyżej wymienioną decyzją </w:t>
      </w:r>
      <w:r w:rsidR="00763C39" w:rsidRPr="0055485F">
        <w:rPr>
          <w:rFonts w:ascii="Arial" w:eastAsia="Times New Roman" w:hAnsi="Arial"/>
          <w:lang w:eastAsia="pl-PL"/>
        </w:rPr>
        <w:t xml:space="preserve">w Referacie </w:t>
      </w:r>
      <w:r w:rsidR="0030365B" w:rsidRPr="0055485F">
        <w:rPr>
          <w:rFonts w:ascii="Arial" w:eastAsia="Times New Roman" w:hAnsi="Arial"/>
          <w:lang w:eastAsia="pl-PL"/>
        </w:rPr>
        <w:t xml:space="preserve">inwestycji, infrastruktury i zamówień publicznych </w:t>
      </w:r>
      <w:r w:rsidR="00763C39" w:rsidRPr="0055485F">
        <w:rPr>
          <w:rFonts w:ascii="Arial" w:eastAsia="Times New Roman" w:hAnsi="Arial"/>
          <w:lang w:eastAsia="pl-PL"/>
        </w:rPr>
        <w:t>Urzędu Gminy Złotniki Kujawskie w dniach pracy Referat</w:t>
      </w:r>
      <w:r w:rsidR="005E789C" w:rsidRPr="0055485F">
        <w:rPr>
          <w:rFonts w:ascii="Arial" w:eastAsia="Times New Roman" w:hAnsi="Arial"/>
          <w:lang w:eastAsia="pl-PL"/>
        </w:rPr>
        <w:t>u.</w:t>
      </w:r>
    </w:p>
    <w:p w14:paraId="6FF1C65D" w14:textId="77777777" w:rsidR="00763C39" w:rsidRPr="0055485F" w:rsidRDefault="00763C39" w:rsidP="00763C39">
      <w:pPr>
        <w:autoSpaceDE w:val="0"/>
        <w:jc w:val="both"/>
        <w:rPr>
          <w:rFonts w:ascii="Arial" w:eastAsia="Times New Roman" w:hAnsi="Arial"/>
          <w:b/>
          <w:iCs/>
        </w:rPr>
      </w:pPr>
    </w:p>
    <w:p w14:paraId="0E926607" w14:textId="5A05A1AC" w:rsidR="00763C39" w:rsidRPr="0055485F" w:rsidRDefault="005E789C" w:rsidP="00B15C6C">
      <w:pPr>
        <w:autoSpaceDE w:val="0"/>
        <w:ind w:firstLine="708"/>
        <w:jc w:val="both"/>
        <w:rPr>
          <w:rFonts w:ascii="Arial" w:hAnsi="Arial"/>
          <w:color w:val="000000"/>
        </w:rPr>
      </w:pPr>
      <w:r w:rsidRPr="0055485F">
        <w:rPr>
          <w:rFonts w:ascii="Arial" w:hAnsi="Arial"/>
          <w:color w:val="000000"/>
        </w:rPr>
        <w:t xml:space="preserve">Stosownie do treści art. 49 </w:t>
      </w:r>
      <w:r w:rsidR="00B15C6C" w:rsidRPr="0055485F">
        <w:rPr>
          <w:rFonts w:ascii="Arial" w:hAnsi="Arial"/>
          <w:color w:val="000000"/>
        </w:rPr>
        <w:t>kpa</w:t>
      </w:r>
      <w:r w:rsidRPr="0055485F">
        <w:rPr>
          <w:rFonts w:ascii="Arial" w:hAnsi="Arial"/>
          <w:color w:val="000000"/>
        </w:rPr>
        <w:t xml:space="preserve"> zawiadomienie uważa się za dokonane po upływie czternastu dni od dnia publicznego ogłoszenia, co oznacza, że upływ czternastu dni, w ciągu których obwieszczenie było dostępne publicznie, powoduje, że czynność doręczenia decyzji uważa się za dokonaną ze skutkiem prawnym.</w:t>
      </w:r>
    </w:p>
    <w:p w14:paraId="2160C99A" w14:textId="77777777" w:rsidR="00763C39" w:rsidRPr="00763C39" w:rsidRDefault="00763C39" w:rsidP="00763C39">
      <w:pPr>
        <w:autoSpaceDE w:val="0"/>
        <w:rPr>
          <w:rFonts w:ascii="Arial" w:hAnsi="Arial"/>
          <w:color w:val="000000"/>
        </w:rPr>
      </w:pPr>
      <w:r w:rsidRPr="00763C39">
        <w:rPr>
          <w:rFonts w:ascii="Arial" w:hAnsi="Arial"/>
          <w:color w:val="000000"/>
        </w:rPr>
        <w:tab/>
      </w:r>
      <w:r w:rsidRPr="00763C39">
        <w:rPr>
          <w:rFonts w:ascii="Arial" w:hAnsi="Arial"/>
          <w:color w:val="000000"/>
        </w:rPr>
        <w:tab/>
      </w:r>
      <w:r w:rsidRPr="00763C39">
        <w:rPr>
          <w:rFonts w:ascii="Arial" w:hAnsi="Arial"/>
          <w:color w:val="000000"/>
        </w:rPr>
        <w:tab/>
      </w:r>
      <w:r w:rsidRPr="00763C39">
        <w:rPr>
          <w:rFonts w:ascii="Arial" w:hAnsi="Arial"/>
          <w:color w:val="000000"/>
        </w:rPr>
        <w:tab/>
      </w:r>
      <w:r w:rsidRPr="00763C39">
        <w:rPr>
          <w:rFonts w:ascii="Arial" w:hAnsi="Arial"/>
          <w:color w:val="000000"/>
        </w:rPr>
        <w:tab/>
      </w:r>
      <w:r w:rsidRPr="00763C39">
        <w:rPr>
          <w:rFonts w:ascii="Arial" w:hAnsi="Arial"/>
          <w:color w:val="000000"/>
        </w:rPr>
        <w:tab/>
      </w:r>
      <w:r w:rsidRPr="00763C39">
        <w:rPr>
          <w:rFonts w:ascii="Arial" w:hAnsi="Arial"/>
          <w:color w:val="000000"/>
        </w:rPr>
        <w:tab/>
      </w:r>
      <w:r w:rsidRPr="00763C39">
        <w:rPr>
          <w:rFonts w:ascii="Arial" w:hAnsi="Arial"/>
          <w:color w:val="000000"/>
        </w:rPr>
        <w:tab/>
      </w:r>
      <w:r w:rsidRPr="00763C39">
        <w:rPr>
          <w:rFonts w:ascii="Arial" w:hAnsi="Arial"/>
          <w:color w:val="000000"/>
        </w:rPr>
        <w:tab/>
      </w:r>
      <w:r w:rsidRPr="00763C39">
        <w:rPr>
          <w:rFonts w:ascii="Arial" w:hAnsi="Arial"/>
          <w:color w:val="000000"/>
        </w:rPr>
        <w:tab/>
      </w:r>
    </w:p>
    <w:p w14:paraId="67709840" w14:textId="45C3B4E4" w:rsidR="00763C39" w:rsidRPr="00763C39" w:rsidRDefault="00763C39" w:rsidP="006129EA">
      <w:pPr>
        <w:autoSpaceDE w:val="0"/>
        <w:rPr>
          <w:rFonts w:ascii="Arial" w:hAnsi="Arial"/>
          <w:color w:val="000000"/>
        </w:rPr>
      </w:pPr>
      <w:r w:rsidRPr="00763C39">
        <w:rPr>
          <w:rFonts w:ascii="Arial" w:hAnsi="Arial"/>
          <w:color w:val="000000"/>
        </w:rPr>
        <w:tab/>
      </w:r>
      <w:r w:rsidRPr="00763C39">
        <w:rPr>
          <w:rFonts w:ascii="Arial" w:hAnsi="Arial"/>
          <w:color w:val="000000"/>
        </w:rPr>
        <w:tab/>
      </w:r>
      <w:r w:rsidRPr="00763C39">
        <w:rPr>
          <w:rFonts w:ascii="Arial" w:hAnsi="Arial"/>
          <w:color w:val="000000"/>
        </w:rPr>
        <w:tab/>
      </w:r>
      <w:r w:rsidRPr="00763C39">
        <w:rPr>
          <w:rFonts w:ascii="Arial" w:hAnsi="Arial"/>
          <w:color w:val="000000"/>
        </w:rPr>
        <w:tab/>
      </w:r>
      <w:r w:rsidRPr="00763C39">
        <w:rPr>
          <w:rFonts w:ascii="Arial" w:hAnsi="Arial"/>
          <w:color w:val="000000"/>
        </w:rPr>
        <w:tab/>
      </w:r>
      <w:r w:rsidRPr="00763C39">
        <w:rPr>
          <w:rFonts w:ascii="Arial" w:hAnsi="Arial"/>
          <w:color w:val="000000"/>
        </w:rPr>
        <w:tab/>
      </w:r>
      <w:r w:rsidRPr="00763C39">
        <w:rPr>
          <w:rFonts w:ascii="Arial" w:hAnsi="Arial"/>
          <w:color w:val="000000"/>
        </w:rPr>
        <w:tab/>
      </w:r>
      <w:r w:rsidRPr="00763C39">
        <w:rPr>
          <w:rFonts w:ascii="Arial" w:hAnsi="Arial"/>
          <w:color w:val="000000"/>
        </w:rPr>
        <w:tab/>
      </w:r>
      <w:r w:rsidRPr="00763C39">
        <w:rPr>
          <w:rFonts w:ascii="Arial" w:hAnsi="Arial"/>
          <w:color w:val="000000"/>
        </w:rPr>
        <w:tab/>
      </w:r>
    </w:p>
    <w:p w14:paraId="500F158C" w14:textId="1CEEC2E4" w:rsidR="0041482F" w:rsidRDefault="00763C39" w:rsidP="00170936">
      <w:pPr>
        <w:autoSpaceDE w:val="0"/>
        <w:rPr>
          <w:rFonts w:ascii="Arial" w:hAnsi="Arial"/>
          <w:color w:val="000000"/>
        </w:rPr>
      </w:pPr>
      <w:r w:rsidRPr="00A812DD">
        <w:rPr>
          <w:rFonts w:ascii="Arial" w:hAnsi="Arial"/>
          <w:color w:val="000000"/>
        </w:rPr>
        <w:tab/>
      </w:r>
      <w:r w:rsidRPr="00A812DD">
        <w:rPr>
          <w:rFonts w:ascii="Arial" w:hAnsi="Arial"/>
          <w:color w:val="000000"/>
        </w:rPr>
        <w:tab/>
      </w:r>
      <w:r w:rsidRPr="00A812DD">
        <w:rPr>
          <w:rFonts w:ascii="Arial" w:hAnsi="Arial"/>
          <w:color w:val="000000"/>
        </w:rPr>
        <w:tab/>
      </w:r>
      <w:r w:rsidR="0041482F">
        <w:rPr>
          <w:rFonts w:ascii="Arial" w:hAnsi="Arial"/>
          <w:color w:val="000000"/>
        </w:rPr>
        <w:tab/>
      </w:r>
      <w:r w:rsidR="0041482F">
        <w:rPr>
          <w:rFonts w:ascii="Arial" w:hAnsi="Arial"/>
          <w:color w:val="000000"/>
        </w:rPr>
        <w:tab/>
      </w:r>
      <w:r w:rsidR="0041482F">
        <w:rPr>
          <w:rFonts w:ascii="Arial" w:hAnsi="Arial"/>
          <w:color w:val="000000"/>
        </w:rPr>
        <w:tab/>
      </w:r>
      <w:r w:rsidR="0041482F">
        <w:rPr>
          <w:rFonts w:ascii="Arial" w:hAnsi="Arial"/>
          <w:color w:val="000000"/>
        </w:rPr>
        <w:tab/>
      </w:r>
      <w:r w:rsidR="0041482F">
        <w:rPr>
          <w:rFonts w:ascii="Arial" w:hAnsi="Arial"/>
          <w:color w:val="000000"/>
        </w:rPr>
        <w:tab/>
        <w:t>Waldemar Kubiak</w:t>
      </w:r>
    </w:p>
    <w:p w14:paraId="1552D0B0" w14:textId="5490BF7E" w:rsidR="0041482F" w:rsidRPr="00A812DD" w:rsidRDefault="0041482F" w:rsidP="0041482F">
      <w:pPr>
        <w:autoSpaceDE w:val="0"/>
        <w:ind w:left="4248" w:firstLine="708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Wójt Gminy Złotniki Kujawskie</w:t>
      </w:r>
    </w:p>
    <w:p w14:paraId="5C42AC0E" w14:textId="074EE103" w:rsidR="00763C39" w:rsidRPr="00C06117" w:rsidRDefault="00763C39" w:rsidP="00763C39">
      <w:pPr>
        <w:pStyle w:val="Standard"/>
        <w:rPr>
          <w:rFonts w:ascii="Arial" w:eastAsia="Times New Roman" w:hAnsi="Arial"/>
          <w:kern w:val="0"/>
          <w:lang w:eastAsia="pl-PL"/>
        </w:rPr>
      </w:pPr>
    </w:p>
    <w:p w14:paraId="5D5C5D12" w14:textId="13418C79" w:rsidR="00C06117" w:rsidRPr="00C06117" w:rsidRDefault="00C06117" w:rsidP="00C06117">
      <w:pPr>
        <w:ind w:left="2832" w:firstLine="708"/>
        <w:jc w:val="center"/>
        <w:rPr>
          <w:rFonts w:ascii="Arial" w:eastAsia="Times New Roman" w:hAnsi="Arial"/>
          <w:kern w:val="0"/>
          <w:lang w:eastAsia="pl-PL"/>
        </w:rPr>
      </w:pPr>
    </w:p>
    <w:sectPr w:rsidR="00C06117" w:rsidRPr="00C06117" w:rsidSect="00C17774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757"/>
    <w:rsid w:val="00021400"/>
    <w:rsid w:val="000B2DD4"/>
    <w:rsid w:val="000D4591"/>
    <w:rsid w:val="00170936"/>
    <w:rsid w:val="001C1DC3"/>
    <w:rsid w:val="001C2FA8"/>
    <w:rsid w:val="001C598C"/>
    <w:rsid w:val="001D4FA4"/>
    <w:rsid w:val="0022347D"/>
    <w:rsid w:val="002325C3"/>
    <w:rsid w:val="0030365B"/>
    <w:rsid w:val="003275AF"/>
    <w:rsid w:val="003569FA"/>
    <w:rsid w:val="00364B71"/>
    <w:rsid w:val="0041482F"/>
    <w:rsid w:val="004A7AB7"/>
    <w:rsid w:val="0055485F"/>
    <w:rsid w:val="005E789C"/>
    <w:rsid w:val="006129EA"/>
    <w:rsid w:val="006543C5"/>
    <w:rsid w:val="006E5AE2"/>
    <w:rsid w:val="0072599E"/>
    <w:rsid w:val="00763C39"/>
    <w:rsid w:val="00824B5A"/>
    <w:rsid w:val="0082559B"/>
    <w:rsid w:val="008336E3"/>
    <w:rsid w:val="0089167D"/>
    <w:rsid w:val="008E5868"/>
    <w:rsid w:val="00934AB7"/>
    <w:rsid w:val="009F28A3"/>
    <w:rsid w:val="00A45F8F"/>
    <w:rsid w:val="00A7006C"/>
    <w:rsid w:val="00A81BEA"/>
    <w:rsid w:val="00AB6155"/>
    <w:rsid w:val="00AD6669"/>
    <w:rsid w:val="00B13177"/>
    <w:rsid w:val="00B15C6C"/>
    <w:rsid w:val="00B354E3"/>
    <w:rsid w:val="00B918B3"/>
    <w:rsid w:val="00C06117"/>
    <w:rsid w:val="00C17774"/>
    <w:rsid w:val="00C95064"/>
    <w:rsid w:val="00D11B58"/>
    <w:rsid w:val="00D357F7"/>
    <w:rsid w:val="00DB5757"/>
    <w:rsid w:val="00DC72DE"/>
    <w:rsid w:val="00E13DAC"/>
    <w:rsid w:val="00E14350"/>
    <w:rsid w:val="00E854BE"/>
    <w:rsid w:val="00EB2D5D"/>
    <w:rsid w:val="00EB712D"/>
    <w:rsid w:val="00FA6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06B18F"/>
  <w15:chartTrackingRefBased/>
  <w15:docId w15:val="{2A2FF29A-8ACC-4A34-957E-9882588E3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C598C"/>
    <w:pPr>
      <w:widowControl w:val="0"/>
      <w:suppressAutoHyphens/>
      <w:autoSpaceDN w:val="0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  <w14:ligatures w14:val="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1C598C"/>
    <w:pPr>
      <w:widowControl w:val="0"/>
      <w:suppressAutoHyphens/>
      <w:autoSpaceDN w:val="0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  <w14:ligatures w14:val="none"/>
    </w:rPr>
  </w:style>
  <w:style w:type="character" w:customStyle="1" w:styleId="st">
    <w:name w:val="st"/>
    <w:rsid w:val="001C598C"/>
  </w:style>
  <w:style w:type="paragraph" w:styleId="NormalnyWeb">
    <w:name w:val="Normal (Web)"/>
    <w:basedOn w:val="Normalny"/>
    <w:uiPriority w:val="99"/>
    <w:semiHidden/>
    <w:unhideWhenUsed/>
    <w:rsid w:val="005E789C"/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35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7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271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Złotniki Kujawskie</dc:creator>
  <cp:keywords/>
  <dc:description/>
  <cp:lastModifiedBy>Gmina Złotniki Kujawskie</cp:lastModifiedBy>
  <cp:revision>2</cp:revision>
  <cp:lastPrinted>2024-08-30T07:33:00Z</cp:lastPrinted>
  <dcterms:created xsi:type="dcterms:W3CDTF">2026-04-29T05:36:00Z</dcterms:created>
  <dcterms:modified xsi:type="dcterms:W3CDTF">2026-04-29T05:36:00Z</dcterms:modified>
</cp:coreProperties>
</file>