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7A7E0" w14:textId="45B63AF2" w:rsidR="00A32CC8" w:rsidRPr="00FB4A21" w:rsidRDefault="002206CE" w:rsidP="00DB4B7F">
      <w:pPr>
        <w:pStyle w:val="Datapisma"/>
        <w:spacing w:before="120" w:after="960"/>
        <w:ind w:left="0"/>
        <w:rPr>
          <w:rFonts w:cs="Arial"/>
        </w:rPr>
      </w:pPr>
      <w:bookmarkStart w:id="0" w:name="_Hlk129593067"/>
      <w:r>
        <w:rPr>
          <w:rFonts w:cs="Arial"/>
        </w:rPr>
        <w:t>Bydgoszcz</w:t>
      </w:r>
      <w:r w:rsidR="006C1B2B">
        <w:rPr>
          <w:rFonts w:cs="Arial"/>
        </w:rPr>
        <w:t xml:space="preserve">, </w:t>
      </w:r>
      <w:r w:rsidR="004925D3">
        <w:rPr>
          <w:rFonts w:cs="Arial"/>
        </w:rPr>
        <w:t>13</w:t>
      </w:r>
      <w:r w:rsidR="0065096B">
        <w:rPr>
          <w:rFonts w:cs="Arial"/>
        </w:rPr>
        <w:t xml:space="preserve"> października</w:t>
      </w:r>
      <w:r w:rsidR="00A32CC8" w:rsidRPr="00FB4A21">
        <w:rPr>
          <w:rFonts w:cs="Arial"/>
        </w:rPr>
        <w:t xml:space="preserve"> 202</w:t>
      </w:r>
      <w:r w:rsidR="00560113" w:rsidRPr="00FB4A21">
        <w:rPr>
          <w:rFonts w:cs="Arial"/>
        </w:rPr>
        <w:t>5</w:t>
      </w:r>
      <w:r w:rsidR="00A32CC8" w:rsidRPr="00FB4A21">
        <w:rPr>
          <w:rFonts w:cs="Arial"/>
        </w:rPr>
        <w:t xml:space="preserve"> r.</w:t>
      </w:r>
    </w:p>
    <w:p w14:paraId="08BD391C" w14:textId="5E44AB5B" w:rsidR="004925D3" w:rsidRPr="004925D3" w:rsidRDefault="004925D3" w:rsidP="004925D3">
      <w:pPr>
        <w:pStyle w:val="Nagwek2"/>
        <w:rPr>
          <w:rFonts w:ascii="Arial" w:eastAsiaTheme="minorHAnsi" w:hAnsi="Arial" w:cs="Arial"/>
          <w:b/>
          <w:color w:val="404040" w:themeColor="text1" w:themeTint="BF"/>
          <w:sz w:val="32"/>
          <w:szCs w:val="32"/>
        </w:rPr>
      </w:pPr>
      <w:r w:rsidRPr="004925D3">
        <w:rPr>
          <w:rFonts w:ascii="Arial" w:eastAsiaTheme="minorHAnsi" w:hAnsi="Arial" w:cs="Arial"/>
          <w:b/>
          <w:color w:val="404040" w:themeColor="text1" w:themeTint="BF"/>
          <w:sz w:val="32"/>
          <w:szCs w:val="32"/>
        </w:rPr>
        <w:t>Rewolucja w orzecznictwie KRUS.</w:t>
      </w:r>
      <w:r w:rsidRPr="004925D3">
        <w:rPr>
          <w:rFonts w:ascii="Arial" w:eastAsiaTheme="minorHAnsi" w:hAnsi="Arial" w:cs="Arial"/>
          <w:b/>
          <w:color w:val="404040" w:themeColor="text1" w:themeTint="BF"/>
          <w:sz w:val="32"/>
          <w:szCs w:val="32"/>
        </w:rPr>
        <w:t xml:space="preserve"> </w:t>
      </w:r>
      <w:r w:rsidRPr="004925D3">
        <w:rPr>
          <w:rFonts w:ascii="Arial" w:eastAsiaTheme="minorHAnsi" w:hAnsi="Arial" w:cs="Arial"/>
          <w:b/>
          <w:color w:val="404040" w:themeColor="text1" w:themeTint="BF"/>
          <w:sz w:val="32"/>
          <w:szCs w:val="32"/>
        </w:rPr>
        <w:t>Uproszczone procedury, szybsze decyzje</w:t>
      </w:r>
    </w:p>
    <w:p w14:paraId="28E6622A" w14:textId="77777777" w:rsidR="004925D3" w:rsidRPr="004925D3" w:rsidRDefault="004925D3" w:rsidP="004925D3">
      <w:pPr>
        <w:pStyle w:val="NormalnyWeb"/>
        <w:spacing w:line="360" w:lineRule="auto"/>
        <w:rPr>
          <w:rFonts w:ascii="Arial" w:hAnsi="Arial" w:cs="Arial"/>
          <w:sz w:val="20"/>
          <w:szCs w:val="20"/>
        </w:rPr>
      </w:pPr>
      <w:r w:rsidRPr="004925D3">
        <w:rPr>
          <w:rFonts w:ascii="Arial" w:hAnsi="Arial" w:cs="Arial"/>
          <w:sz w:val="20"/>
          <w:szCs w:val="20"/>
        </w:rPr>
        <w:t>Orzeczenia lekarskie będące podstawą do przyznania świadczeń w Kasie Rolniczego Ubezpieczenia Społecznego od dziś wydawane są bez konieczności wizyty i badania rolnika. Komisja lekarska podejmie decyzję na podstawie dostarczonej dokumentacji medycznej.</w:t>
      </w:r>
    </w:p>
    <w:p w14:paraId="2950BC07" w14:textId="77777777" w:rsidR="004925D3" w:rsidRPr="004925D3" w:rsidRDefault="004925D3" w:rsidP="004925D3">
      <w:pPr>
        <w:pStyle w:val="NormalnyWeb"/>
        <w:spacing w:line="360" w:lineRule="auto"/>
        <w:rPr>
          <w:rFonts w:ascii="Arial" w:hAnsi="Arial" w:cs="Arial"/>
          <w:sz w:val="20"/>
          <w:szCs w:val="20"/>
        </w:rPr>
      </w:pPr>
      <w:r w:rsidRPr="004925D3">
        <w:rPr>
          <w:rFonts w:ascii="Arial" w:hAnsi="Arial" w:cs="Arial"/>
          <w:sz w:val="20"/>
          <w:szCs w:val="20"/>
        </w:rPr>
        <w:t>Zmiany w tym zakresie wchodzą w życie 10 października dzięki nowelizacji rozporządzenia Ministra Rolnictwa i Rozwoju Wsi. </w:t>
      </w:r>
    </w:p>
    <w:p w14:paraId="194A190F" w14:textId="77777777" w:rsidR="004925D3" w:rsidRPr="004925D3" w:rsidRDefault="004925D3" w:rsidP="004925D3">
      <w:pPr>
        <w:pStyle w:val="NormalnyWeb"/>
        <w:spacing w:line="360" w:lineRule="auto"/>
        <w:rPr>
          <w:rFonts w:ascii="Arial" w:hAnsi="Arial" w:cs="Arial"/>
          <w:sz w:val="20"/>
          <w:szCs w:val="20"/>
        </w:rPr>
      </w:pPr>
      <w:r w:rsidRPr="004925D3">
        <w:rPr>
          <w:rFonts w:ascii="Arial" w:hAnsi="Arial" w:cs="Arial"/>
          <w:sz w:val="20"/>
          <w:szCs w:val="20"/>
        </w:rPr>
        <w:t>– Nasze orzecznictwo będzie odbywało się zdalnie i to jest bardzo dobra nowina dla mieszkańców wsi – wyjaśnia prof. dr hab. n. med. Łukasz Wicherek, Naczelny Lekarz Kasy. – Dotychczas wydanie decyzji o przyznaniu lub odmowie przyznania świadczenia wiązało się z obecnością pacjenta u lekarza-orzecznika, często nawet wielokrotną. Podobne procedury obowiązywały na poziomie odwoławczym, gdy rolnik musiał stawiać się przed komisją lekarską. Teraz będzie to już możliwe bez udziału pacjenta. Większość spraw zostanie rozstrzygnięta „zaocznie”, co dla rolników oznacza mniej stresujących i kosztownych wizyt u orzecznika i przed komisją lekarską.</w:t>
      </w:r>
    </w:p>
    <w:p w14:paraId="4AB016FC" w14:textId="77777777" w:rsidR="004925D3" w:rsidRPr="004925D3" w:rsidRDefault="004925D3" w:rsidP="004925D3">
      <w:pPr>
        <w:pStyle w:val="NormalnyWeb"/>
        <w:spacing w:line="360" w:lineRule="auto"/>
        <w:rPr>
          <w:rFonts w:ascii="Arial" w:hAnsi="Arial" w:cs="Arial"/>
          <w:sz w:val="20"/>
          <w:szCs w:val="20"/>
        </w:rPr>
      </w:pPr>
      <w:r w:rsidRPr="004925D3">
        <w:rPr>
          <w:rFonts w:ascii="Arial" w:hAnsi="Arial" w:cs="Arial"/>
          <w:sz w:val="20"/>
          <w:szCs w:val="20"/>
        </w:rPr>
        <w:t>Zmiany w orzecznictwie lekarskim KRUS zdecydowanie uproszczą i przyspieszą proces uzyskiwania orzeczeń przez rolników. Mają one duże znaczenie dla ubezpieczonych, którzy ubiegają się o rentę z tytułu niezdolności do pracy, świadczenia powypadkowe i zasiłki chorobowe. Nowe przepisy dotyczą osób, w przypadku których procedura orzecznicza rozpoczęła się jeszcze przed 10 października.  </w:t>
      </w:r>
    </w:p>
    <w:p w14:paraId="606EA6C6" w14:textId="77777777" w:rsidR="004925D3" w:rsidRPr="004925D3" w:rsidRDefault="004925D3" w:rsidP="004925D3">
      <w:pPr>
        <w:pStyle w:val="NormalnyWeb"/>
        <w:spacing w:line="360" w:lineRule="auto"/>
        <w:rPr>
          <w:rFonts w:ascii="Arial" w:hAnsi="Arial" w:cs="Arial"/>
          <w:sz w:val="20"/>
          <w:szCs w:val="20"/>
        </w:rPr>
      </w:pPr>
      <w:r w:rsidRPr="004925D3">
        <w:rPr>
          <w:rFonts w:ascii="Arial" w:hAnsi="Arial" w:cs="Arial"/>
          <w:sz w:val="20"/>
          <w:szCs w:val="20"/>
        </w:rPr>
        <w:t>Do tej pory lekarze-orzecznicy z KRUS oceniali zdolność do pracy rolników i członków ich rodzin na podstawie przepisów sprzed ponad 20 lat, zgodnie z którymi stawiennictwo na badaniu było obowiązkowe. A to wiązało się z długim oczekiwaniem w kolejkach, dojazdami, kosztami i dodatkowymi trudnościami, zwłaszcza dla osób starszych lub z ograniczoną mobilnością.</w:t>
      </w:r>
    </w:p>
    <w:p w14:paraId="1000E2FB" w14:textId="77777777" w:rsidR="004925D3" w:rsidRPr="004925D3" w:rsidRDefault="004925D3" w:rsidP="004925D3">
      <w:pPr>
        <w:pStyle w:val="NormalnyWeb"/>
        <w:spacing w:line="360" w:lineRule="auto"/>
        <w:rPr>
          <w:rFonts w:ascii="Arial" w:hAnsi="Arial" w:cs="Arial"/>
          <w:sz w:val="20"/>
          <w:szCs w:val="20"/>
        </w:rPr>
      </w:pPr>
      <w:r w:rsidRPr="004925D3">
        <w:rPr>
          <w:rFonts w:ascii="Arial" w:hAnsi="Arial" w:cs="Arial"/>
          <w:sz w:val="20"/>
          <w:szCs w:val="20"/>
        </w:rPr>
        <w:t>Dodatkowym utrudnieniem była rejonizacja, która utrudniała dostęp do lekarzy specjalistów, zwłaszcza w przypadku chorób rzadkich. Zdalne orzecznictwo umożliwia udział w procesie orzekania specjalistom,  których brakuje w regionie zamieszkania rolnika. To nie tylko wygoda, lecz także element walki z niedogodnościami i nierównościami społecznymi, które dotykają mieszkańców wsi.</w:t>
      </w:r>
    </w:p>
    <w:p w14:paraId="0D1083FD" w14:textId="77777777" w:rsidR="004925D3" w:rsidRPr="004925D3" w:rsidRDefault="004925D3" w:rsidP="004925D3">
      <w:pPr>
        <w:pStyle w:val="NormalnyWeb"/>
        <w:spacing w:line="360" w:lineRule="auto"/>
        <w:rPr>
          <w:rFonts w:ascii="Arial" w:hAnsi="Arial" w:cs="Arial"/>
          <w:sz w:val="20"/>
          <w:szCs w:val="20"/>
        </w:rPr>
      </w:pPr>
      <w:r w:rsidRPr="004925D3">
        <w:rPr>
          <w:rFonts w:ascii="Arial" w:hAnsi="Arial" w:cs="Arial"/>
          <w:sz w:val="20"/>
          <w:szCs w:val="20"/>
        </w:rPr>
        <w:lastRenderedPageBreak/>
        <w:t>Tylko w sytuacjach wyjątkowych, gdy dokumentacja medyczna nie będzie wystarczająca, lekarz będzie mógł skierować rolnika na badanie osobiste lub – jeśli ten nie może się stawić – odwiedzić go w domu.  </w:t>
      </w:r>
      <w:r w:rsidRPr="004925D3">
        <w:rPr>
          <w:rFonts w:ascii="Arial" w:hAnsi="Arial" w:cs="Arial"/>
          <w:sz w:val="20"/>
          <w:szCs w:val="20"/>
        </w:rPr>
        <w:br/>
        <w:t>Kto skorzysta na tej zmianie?</w:t>
      </w:r>
    </w:p>
    <w:p w14:paraId="4DA43B5B" w14:textId="77777777" w:rsidR="004925D3" w:rsidRPr="004925D3" w:rsidRDefault="004925D3" w:rsidP="004925D3">
      <w:pPr>
        <w:pStyle w:val="NormalnyWeb"/>
        <w:spacing w:line="360" w:lineRule="auto"/>
        <w:rPr>
          <w:rFonts w:ascii="Arial" w:hAnsi="Arial" w:cs="Arial"/>
          <w:sz w:val="20"/>
          <w:szCs w:val="20"/>
        </w:rPr>
      </w:pPr>
      <w:r w:rsidRPr="004925D3">
        <w:rPr>
          <w:rFonts w:ascii="Arial" w:hAnsi="Arial" w:cs="Arial"/>
          <w:sz w:val="20"/>
          <w:szCs w:val="20"/>
        </w:rPr>
        <w:t>Zmiany w procedurach orzeczniczych będą miały wpływ na efektywność działania KRUS. Dzięki digitalizacji i standaryzacji procesów Kasa ujednolici linię orzeczniczą i standardy w orzecznictwie lekarskim. A to ważny element systemu, ponieważ rozproszone orzecznictwo oznaczało czasem różne decyzje w różnych regionach kraju w odniesieniu do tych samych schorzeń, co budziło poczucie niesprawiedliwości i dezorientację wśród ubezpieczonych.</w:t>
      </w:r>
    </w:p>
    <w:p w14:paraId="3085DF9C" w14:textId="77777777" w:rsidR="004925D3" w:rsidRPr="004925D3" w:rsidRDefault="004925D3" w:rsidP="004925D3">
      <w:pPr>
        <w:pStyle w:val="NormalnyWeb"/>
        <w:spacing w:line="360" w:lineRule="auto"/>
        <w:rPr>
          <w:rFonts w:ascii="Arial" w:hAnsi="Arial" w:cs="Arial"/>
          <w:sz w:val="20"/>
          <w:szCs w:val="20"/>
        </w:rPr>
      </w:pPr>
      <w:r w:rsidRPr="004925D3">
        <w:rPr>
          <w:rFonts w:ascii="Arial" w:hAnsi="Arial" w:cs="Arial"/>
          <w:sz w:val="20"/>
          <w:szCs w:val="20"/>
        </w:rPr>
        <w:t xml:space="preserve">Ten sposób działania usprawni i uwiarygodni interpretację danych przez lekarzy. Pozwoli gromadzić wiedzę o przyczynach zachorowalności rolników i tworzyć indeksy chorób tej grupy zawodowej, a także przewidywać tendencje i dostosowywać aktywność KRUS do faktycznych potrzeb zdrowotnych mieszkańców wsi. Dodatkową nowością będzie wprowadzenie ujednoliconych formularzy orzeczeń lekarskich, które wymagają wpisywania informacji w formie mierzalnych </w:t>
      </w:r>
      <w:proofErr w:type="spellStart"/>
      <w:r w:rsidRPr="004925D3">
        <w:rPr>
          <w:rFonts w:ascii="Arial" w:hAnsi="Arial" w:cs="Arial"/>
          <w:sz w:val="20"/>
          <w:szCs w:val="20"/>
        </w:rPr>
        <w:t>skal</w:t>
      </w:r>
      <w:proofErr w:type="spellEnd"/>
      <w:r w:rsidRPr="004925D3">
        <w:rPr>
          <w:rFonts w:ascii="Arial" w:hAnsi="Arial" w:cs="Arial"/>
          <w:sz w:val="20"/>
          <w:szCs w:val="20"/>
        </w:rPr>
        <w:t xml:space="preserve"> oceny stanu zdrowia, a nie tylko opisów tekstowych. Kasa zwiększy także znaczenie rehabilitacji w powrocie do zdrowia z wykorzystaniem Centrów Rehabilitacji Rolników KRUS.</w:t>
      </w:r>
    </w:p>
    <w:p w14:paraId="1AE03D70" w14:textId="77777777" w:rsidR="004925D3" w:rsidRPr="004925D3" w:rsidRDefault="004925D3" w:rsidP="004925D3">
      <w:pPr>
        <w:pStyle w:val="NormalnyWeb"/>
        <w:spacing w:line="360" w:lineRule="auto"/>
        <w:rPr>
          <w:rFonts w:ascii="Arial" w:hAnsi="Arial" w:cs="Arial"/>
          <w:sz w:val="20"/>
          <w:szCs w:val="20"/>
        </w:rPr>
      </w:pPr>
      <w:r w:rsidRPr="004925D3">
        <w:rPr>
          <w:rFonts w:ascii="Arial" w:hAnsi="Arial" w:cs="Arial"/>
          <w:sz w:val="20"/>
          <w:szCs w:val="20"/>
        </w:rPr>
        <w:t>Dla KRUS zmiany oznaczają wymierne korzyści. Cyfryzacja i możliwość pracy zdalnej pozwalają bardziej efektywniej zarządzać orzecznictwem i przeciwdziałać wydłużaniu się kolejek w obliczu kurczącej się kadry lekarskiej. Dla rolnika nowa forma orzecznictwa to większe poczucie bezpieczeństwa i podmiotowości – decyzja szybko przychodzi do domu, bez potrzeby wielokrotnego stawiania się w gabinetach lekarskich i oczekiwania w kolejkach.</w:t>
      </w:r>
    </w:p>
    <w:p w14:paraId="27A1BC65" w14:textId="77777777" w:rsidR="004925D3" w:rsidRPr="004925D3" w:rsidRDefault="004925D3" w:rsidP="004925D3">
      <w:pPr>
        <w:pStyle w:val="NormalnyWeb"/>
        <w:spacing w:line="360" w:lineRule="auto"/>
        <w:rPr>
          <w:rFonts w:ascii="Arial" w:hAnsi="Arial" w:cs="Arial"/>
          <w:sz w:val="20"/>
          <w:szCs w:val="20"/>
        </w:rPr>
      </w:pPr>
      <w:r w:rsidRPr="004925D3">
        <w:rPr>
          <w:rFonts w:ascii="Arial" w:hAnsi="Arial" w:cs="Arial"/>
          <w:sz w:val="20"/>
          <w:szCs w:val="20"/>
        </w:rPr>
        <w:t>Ze zmiany przepisów skorzysta duża grupa rolników. Jak wynika z danych Biura Statystyki KRUS w pierwszym półroczu 2025 roku przed orzecznikami Kasy stanęło ponad 43 tys. osób, w tym ponad 19 tys. z wnioskiem pierwszorazowym. Lekarze Kasy zdecydowali o całkowitej niezdolności do pracy w 8435 przypadkach przy wnioskach pierwszorazowych oraz 16,7 tys. w przypadku wniosków ponownych. Okresową niezdolność do pracy orzeczono w stosunku do 19,1 tys. osób. </w:t>
      </w:r>
    </w:p>
    <w:p w14:paraId="02C525D8" w14:textId="77777777" w:rsidR="004925D3" w:rsidRPr="004925D3" w:rsidRDefault="004925D3" w:rsidP="004925D3">
      <w:pPr>
        <w:pStyle w:val="NormalnyWeb"/>
        <w:spacing w:line="360" w:lineRule="auto"/>
        <w:rPr>
          <w:rFonts w:ascii="Arial" w:hAnsi="Arial" w:cs="Arial"/>
          <w:sz w:val="20"/>
          <w:szCs w:val="20"/>
        </w:rPr>
      </w:pPr>
      <w:r w:rsidRPr="004925D3">
        <w:rPr>
          <w:rFonts w:ascii="Arial" w:hAnsi="Arial" w:cs="Arial"/>
          <w:sz w:val="20"/>
          <w:szCs w:val="20"/>
        </w:rPr>
        <w:t>Wprowadzone dziś przepisy to sygnał, że najważniejszym priorytetem dla KRUS jest pomoc rolnikom, zwłaszcza starszym i mniej mobilnym, dla których każda podróż do orzecznika czy na komisję lekarską była dużym wyzwaniem. Digitalizacja orzecznictwa KRUS jest nie tylko techniczną innowacją, lecz także ważnym krokiem w przeciwdziałaniu różnym przejawom dyskryminacji i wykluczeniu społeczności wiejskiej. </w:t>
      </w:r>
      <w:bookmarkStart w:id="1" w:name="_GoBack"/>
      <w:bookmarkEnd w:id="0"/>
      <w:bookmarkEnd w:id="1"/>
    </w:p>
    <w:sectPr w:rsidR="004925D3" w:rsidRPr="004925D3" w:rsidSect="005A4D3A">
      <w:headerReference w:type="first" r:id="rId8"/>
      <w:footerReference w:type="first" r:id="rId9"/>
      <w:pgSz w:w="11906" w:h="16838" w:code="9"/>
      <w:pgMar w:top="2308" w:right="851" w:bottom="992" w:left="85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7593C5" w14:textId="77777777" w:rsidR="00C040D4" w:rsidRDefault="00C040D4" w:rsidP="008C400E">
      <w:pPr>
        <w:spacing w:line="240" w:lineRule="auto"/>
      </w:pPr>
      <w:r>
        <w:separator/>
      </w:r>
    </w:p>
  </w:endnote>
  <w:endnote w:type="continuationSeparator" w:id="0">
    <w:p w14:paraId="7F68320C" w14:textId="77777777" w:rsidR="00C040D4" w:rsidRDefault="00C040D4" w:rsidP="008C40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40813" w14:textId="77777777" w:rsidR="003A44F6" w:rsidRPr="00526081" w:rsidRDefault="003A44F6" w:rsidP="00351A65">
    <w:pPr>
      <w:pStyle w:val="LetterHead"/>
      <w:spacing w:after="240"/>
      <w:ind w:left="181"/>
      <w:rPr>
        <w:color w:val="309B42"/>
      </w:rPr>
    </w:pPr>
  </w:p>
  <w:tbl>
    <w:tblPr>
      <w:tblStyle w:val="Tabela-Siatka"/>
      <w:tblW w:w="9923" w:type="dxa"/>
      <w:tblInd w:w="851" w:type="dxa"/>
      <w:tblBorders>
        <w:top w:val="none" w:sz="0" w:space="0" w:color="auto"/>
        <w:left w:val="none" w:sz="0" w:space="0" w:color="auto"/>
        <w:bottom w:val="none" w:sz="0" w:space="0" w:color="auto"/>
        <w:right w:val="none" w:sz="0" w:space="0" w:color="auto"/>
        <w:insideH w:val="single" w:sz="4" w:space="0" w:color="6F6F6F"/>
        <w:insideV w:val="single" w:sz="4" w:space="0" w:color="6F6F6F"/>
      </w:tblBorders>
      <w:tblCellMar>
        <w:left w:w="397" w:type="dxa"/>
        <w:right w:w="397" w:type="dxa"/>
      </w:tblCellMar>
      <w:tblLook w:val="04A0" w:firstRow="1" w:lastRow="0" w:firstColumn="1" w:lastColumn="0" w:noHBand="0" w:noVBand="1"/>
    </w:tblPr>
    <w:tblGrid>
      <w:gridCol w:w="1984"/>
      <w:gridCol w:w="4253"/>
      <w:gridCol w:w="3686"/>
    </w:tblGrid>
    <w:tr w:rsidR="001F2060" w:rsidRPr="006C1B2B" w14:paraId="62453D47" w14:textId="77777777" w:rsidTr="006C1B2B">
      <w:tc>
        <w:tcPr>
          <w:tcW w:w="1984" w:type="dxa"/>
          <w:tcMar>
            <w:left w:w="0" w:type="dxa"/>
          </w:tcMar>
        </w:tcPr>
        <w:p w14:paraId="69D661A5" w14:textId="77777777" w:rsidR="003A44F6" w:rsidRPr="00FB4A21" w:rsidRDefault="003A44F6" w:rsidP="00A45195">
          <w:pPr>
            <w:pStyle w:val="LetterHead"/>
            <w:ind w:left="3"/>
            <w:rPr>
              <w:rFonts w:cs="Arial"/>
            </w:rPr>
          </w:pPr>
          <w:r w:rsidRPr="00FB4A21">
            <w:rPr>
              <w:rFonts w:cs="Arial"/>
            </w:rPr>
            <w:t xml:space="preserve">CENTRALA </w:t>
          </w:r>
          <w:r w:rsidR="00C51303" w:rsidRPr="00FB4A21">
            <w:rPr>
              <w:rFonts w:cs="Arial"/>
            </w:rPr>
            <w:t>KRUS</w:t>
          </w:r>
        </w:p>
        <w:p w14:paraId="606CDF3E" w14:textId="77777777" w:rsidR="003A44F6" w:rsidRPr="00FB4A21" w:rsidRDefault="003A44F6" w:rsidP="003A44F6">
          <w:pPr>
            <w:pStyle w:val="LetterHead"/>
            <w:rPr>
              <w:rFonts w:cs="Arial"/>
            </w:rPr>
          </w:pPr>
          <w:r w:rsidRPr="00FB4A21">
            <w:rPr>
              <w:rFonts w:cs="Arial"/>
            </w:rPr>
            <w:t xml:space="preserve">al. </w:t>
          </w:r>
          <w:r w:rsidR="00A73D86" w:rsidRPr="00FB4A21">
            <w:rPr>
              <w:rFonts w:cs="Arial"/>
            </w:rPr>
            <w:t>N</w:t>
          </w:r>
          <w:r w:rsidRPr="00FB4A21">
            <w:rPr>
              <w:rFonts w:cs="Arial"/>
            </w:rPr>
            <w:t>iepodległości 190</w:t>
          </w:r>
        </w:p>
        <w:p w14:paraId="4BBD385F" w14:textId="77777777" w:rsidR="003A44F6" w:rsidRPr="00FB4A21" w:rsidRDefault="003A44F6" w:rsidP="00A45195">
          <w:pPr>
            <w:pStyle w:val="LetterHead"/>
            <w:ind w:left="3"/>
            <w:rPr>
              <w:rFonts w:cs="Arial"/>
            </w:rPr>
          </w:pPr>
          <w:r w:rsidRPr="00FB4A21">
            <w:rPr>
              <w:rFonts w:cs="Arial"/>
            </w:rPr>
            <w:t>00-608 Warszawa</w:t>
          </w:r>
        </w:p>
      </w:tc>
      <w:tc>
        <w:tcPr>
          <w:tcW w:w="4253" w:type="dxa"/>
        </w:tcPr>
        <w:p w14:paraId="35286F1A" w14:textId="47D635D1" w:rsidR="003A44F6" w:rsidRPr="00FB4A21" w:rsidRDefault="006C1B2B" w:rsidP="0068205E">
          <w:pPr>
            <w:pStyle w:val="LetterHead"/>
            <w:tabs>
              <w:tab w:val="clear" w:pos="4536"/>
              <w:tab w:val="center" w:pos="3577"/>
            </w:tabs>
            <w:ind w:right="-258"/>
            <w:rPr>
              <w:rFonts w:cs="Arial"/>
            </w:rPr>
          </w:pPr>
          <w:r>
            <w:rPr>
              <w:rFonts w:cs="Arial"/>
            </w:rPr>
            <w:t xml:space="preserve">ODDZIAŁ REGIONALNY W </w:t>
          </w:r>
          <w:r w:rsidR="002206CE">
            <w:rPr>
              <w:rFonts w:cs="Arial"/>
            </w:rPr>
            <w:t>BYDGOSZCZY</w:t>
          </w:r>
          <w:r w:rsidR="00543BDA">
            <w:rPr>
              <w:rFonts w:cs="Arial"/>
            </w:rPr>
            <w:br/>
          </w:r>
          <w:r>
            <w:rPr>
              <w:rFonts w:cs="Arial"/>
            </w:rPr>
            <w:t xml:space="preserve">ul. </w:t>
          </w:r>
          <w:r w:rsidR="002206CE">
            <w:rPr>
              <w:rFonts w:cs="Arial"/>
            </w:rPr>
            <w:t>Wyczółkowskiego 22</w:t>
          </w:r>
        </w:p>
        <w:p w14:paraId="6B3B0312" w14:textId="74942185" w:rsidR="003A44F6" w:rsidRPr="00FB4A21" w:rsidRDefault="002206CE" w:rsidP="003A44F6">
          <w:pPr>
            <w:pStyle w:val="LetterHead"/>
            <w:rPr>
              <w:rFonts w:cs="Arial"/>
            </w:rPr>
          </w:pPr>
          <w:r>
            <w:rPr>
              <w:rFonts w:cs="Arial"/>
            </w:rPr>
            <w:t>85-092 Bydgoszcz</w:t>
          </w:r>
        </w:p>
      </w:tc>
      <w:tc>
        <w:tcPr>
          <w:tcW w:w="3686" w:type="dxa"/>
        </w:tcPr>
        <w:p w14:paraId="7A60AD38" w14:textId="6BB87260" w:rsidR="00694E76" w:rsidRDefault="002206CE" w:rsidP="001F2060">
          <w:pPr>
            <w:pStyle w:val="LetterHead"/>
            <w:rPr>
              <w:rFonts w:cs="Arial"/>
            </w:rPr>
          </w:pPr>
          <w:r>
            <w:rPr>
              <w:rFonts w:cs="Arial"/>
            </w:rPr>
            <w:t>Agnieszka Malińska</w:t>
          </w:r>
        </w:p>
        <w:p w14:paraId="0D07FA1D" w14:textId="0647EACF" w:rsidR="006C1B2B" w:rsidRPr="006C1B2B" w:rsidRDefault="006C1B2B" w:rsidP="006C1B2B">
          <w:pPr>
            <w:pStyle w:val="LetterHead"/>
            <w:ind w:right="-115"/>
            <w:rPr>
              <w:rFonts w:cs="Arial"/>
            </w:rPr>
          </w:pPr>
          <w:r w:rsidRPr="006C1B2B">
            <w:rPr>
              <w:rFonts w:cs="Arial"/>
            </w:rPr>
            <w:t>T: +48</w:t>
          </w:r>
          <w:r w:rsidR="002206CE">
            <w:rPr>
              <w:rFonts w:cs="Arial"/>
            </w:rPr>
            <w:t> 519 319 090</w:t>
          </w:r>
        </w:p>
        <w:p w14:paraId="7547E5BB" w14:textId="7BC2364E" w:rsidR="003A44F6" w:rsidRPr="006C1B2B" w:rsidRDefault="002206CE" w:rsidP="006C1B2B">
          <w:pPr>
            <w:pStyle w:val="LetterHead"/>
            <w:ind w:right="-115"/>
            <w:rPr>
              <w:rFonts w:cs="Arial"/>
            </w:rPr>
          </w:pPr>
          <w:r>
            <w:rPr>
              <w:rFonts w:cs="Arial"/>
            </w:rPr>
            <w:t>agnieszka.malinska</w:t>
          </w:r>
          <w:r w:rsidR="006C1B2B" w:rsidRPr="006C1B2B">
            <w:rPr>
              <w:rFonts w:cs="Arial"/>
            </w:rPr>
            <w:t>@krus.gov.pl</w:t>
          </w:r>
        </w:p>
      </w:tc>
    </w:tr>
  </w:tbl>
  <w:p w14:paraId="154CC0DC" w14:textId="77777777" w:rsidR="00E71333" w:rsidRPr="006C1B2B" w:rsidRDefault="00E71333" w:rsidP="00F049E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E1F9BE" w14:textId="77777777" w:rsidR="00C040D4" w:rsidRDefault="00C040D4" w:rsidP="008C400E">
      <w:pPr>
        <w:spacing w:line="240" w:lineRule="auto"/>
      </w:pPr>
      <w:r>
        <w:separator/>
      </w:r>
    </w:p>
  </w:footnote>
  <w:footnote w:type="continuationSeparator" w:id="0">
    <w:p w14:paraId="39905E22" w14:textId="77777777" w:rsidR="00C040D4" w:rsidRDefault="00C040D4" w:rsidP="008C40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74F19C" w14:textId="77777777" w:rsidR="00EC3BB0" w:rsidRPr="00954149" w:rsidRDefault="0051617C" w:rsidP="00EC3BB0">
    <w:pPr>
      <w:pStyle w:val="LetterHead"/>
      <w:spacing w:after="20"/>
    </w:pPr>
    <w:bookmarkStart w:id="2" w:name="_Hlk152249159"/>
    <w:bookmarkStart w:id="3" w:name="_Hlk152249160"/>
    <w:bookmarkStart w:id="4" w:name="_Hlk152310397"/>
    <w:bookmarkStart w:id="5" w:name="_Hlk152310398"/>
    <w:bookmarkStart w:id="6" w:name="_Hlk152310513"/>
    <w:bookmarkStart w:id="7" w:name="_Hlk152310514"/>
    <w:bookmarkStart w:id="8" w:name="_Hlk152310664"/>
    <w:bookmarkStart w:id="9" w:name="_Hlk152310665"/>
    <w:r>
      <w:rPr>
        <w:noProof/>
        <w:lang w:eastAsia="pl-PL"/>
      </w:rPr>
      <w:drawing>
        <wp:anchor distT="0" distB="0" distL="114300" distR="114300" simplePos="0" relativeHeight="251661312" behindDoc="1" locked="0" layoutInCell="1" allowOverlap="1" wp14:anchorId="51721D4A" wp14:editId="6E0DAD1D">
          <wp:simplePos x="0" y="0"/>
          <wp:positionH relativeFrom="page">
            <wp:posOffset>0</wp:posOffset>
          </wp:positionH>
          <wp:positionV relativeFrom="page">
            <wp:posOffset>0</wp:posOffset>
          </wp:positionV>
          <wp:extent cx="7559994" cy="1258983"/>
          <wp:effectExtent l="0" t="0" r="3175" b="0"/>
          <wp:wrapNone/>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naglowek_informacja prasowa_2.jpg"/>
                  <pic:cNvPicPr/>
                </pic:nvPicPr>
                <pic:blipFill>
                  <a:blip r:embed="rId1">
                    <a:extLst>
                      <a:ext uri="{28A0092B-C50C-407E-A947-70E740481C1C}">
                        <a14:useLocalDpi xmlns:a14="http://schemas.microsoft.com/office/drawing/2010/main" val="0"/>
                      </a:ext>
                    </a:extLst>
                  </a:blip>
                  <a:stretch>
                    <a:fillRect/>
                  </a:stretch>
                </pic:blipFill>
                <pic:spPr>
                  <a:xfrm>
                    <a:off x="0" y="0"/>
                    <a:ext cx="7559994" cy="1258983"/>
                  </a:xfrm>
                  <a:prstGeom prst="rect">
                    <a:avLst/>
                  </a:prstGeom>
                </pic:spPr>
              </pic:pic>
            </a:graphicData>
          </a:graphic>
          <wp14:sizeRelH relativeFrom="margin">
            <wp14:pctWidth>0</wp14:pctWidth>
          </wp14:sizeRelH>
          <wp14:sizeRelV relativeFrom="margin">
            <wp14:pctHeight>0</wp14:pctHeight>
          </wp14:sizeRelV>
        </wp:anchor>
      </w:drawing>
    </w:r>
  </w:p>
  <w:p w14:paraId="09659E61" w14:textId="77777777" w:rsidR="00EC3BB0" w:rsidRPr="00F359B6" w:rsidRDefault="00EC3BB0" w:rsidP="00EC3BB0">
    <w:pPr>
      <w:pStyle w:val="LetterHead"/>
      <w:spacing w:after="20"/>
    </w:pPr>
  </w:p>
  <w:p w14:paraId="1A79A544" w14:textId="77777777" w:rsidR="00EC3BB0" w:rsidRPr="00954149" w:rsidRDefault="00EC3BB0" w:rsidP="00EC3BB0">
    <w:pPr>
      <w:pStyle w:val="LetterHead"/>
      <w:spacing w:after="120"/>
    </w:pPr>
  </w:p>
  <w:bookmarkEnd w:id="2"/>
  <w:bookmarkEnd w:id="3"/>
  <w:bookmarkEnd w:id="4"/>
  <w:bookmarkEnd w:id="5"/>
  <w:bookmarkEnd w:id="6"/>
  <w:bookmarkEnd w:id="7"/>
  <w:bookmarkEnd w:id="8"/>
  <w:bookmarkEnd w:id="9"/>
  <w:p w14:paraId="47C5D3C1" w14:textId="5444C4D7" w:rsidR="00EC3BB0" w:rsidRDefault="00382C59" w:rsidP="00382C59">
    <w:pPr>
      <w:pStyle w:val="LetterHead"/>
      <w:tabs>
        <w:tab w:val="clear" w:pos="4536"/>
        <w:tab w:val="clear" w:pos="9072"/>
        <w:tab w:val="left" w:pos="3610"/>
      </w:tabs>
      <w:spacing w:after="600"/>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 style="width:12pt;height:12pt;visibility:visible;mso-wrap-style:square" o:bullet="t">
        <v:imagedata r:id="rId1" o:title="❇️"/>
      </v:shape>
    </w:pict>
  </w:numPicBullet>
  <w:numPicBullet w:numPicBulletId="1">
    <w:pict>
      <v:shape id="_x0000_i1037" type="#_x0000_t75" alt="✅" style="width:12pt;height:12pt;visibility:visible;mso-wrap-style:square" o:bullet="t">
        <v:imagedata r:id="rId2" o:title="✅"/>
      </v:shape>
    </w:pict>
  </w:numPicBullet>
  <w:abstractNum w:abstractNumId="0" w15:restartNumberingAfterBreak="0">
    <w:nsid w:val="FFFFFF7C"/>
    <w:multiLevelType w:val="singleLevel"/>
    <w:tmpl w:val="3DBA6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6EE5A3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ED802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CA21F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548D2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6204C9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00359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B005D0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ADAE2D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DBEAF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D877B6"/>
    <w:multiLevelType w:val="hybridMultilevel"/>
    <w:tmpl w:val="AFCE0F6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3058FD"/>
    <w:multiLevelType w:val="multilevel"/>
    <w:tmpl w:val="3C96C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3057F7"/>
    <w:multiLevelType w:val="hybridMultilevel"/>
    <w:tmpl w:val="D6063EE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5521774"/>
    <w:multiLevelType w:val="hybridMultilevel"/>
    <w:tmpl w:val="E59C3CF6"/>
    <w:lvl w:ilvl="0" w:tplc="5A3078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7432AEC"/>
    <w:multiLevelType w:val="multilevel"/>
    <w:tmpl w:val="9FB2E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8C0079"/>
    <w:multiLevelType w:val="multilevel"/>
    <w:tmpl w:val="8BE2C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D24FB2"/>
    <w:multiLevelType w:val="hybridMultilevel"/>
    <w:tmpl w:val="69288F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E2D6A4E"/>
    <w:multiLevelType w:val="hybridMultilevel"/>
    <w:tmpl w:val="1138E3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04C3FC5"/>
    <w:multiLevelType w:val="hybridMultilevel"/>
    <w:tmpl w:val="4F34070A"/>
    <w:lvl w:ilvl="0" w:tplc="5A3078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4201EDB"/>
    <w:multiLevelType w:val="multilevel"/>
    <w:tmpl w:val="EB9E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7A40E4"/>
    <w:multiLevelType w:val="hybridMultilevel"/>
    <w:tmpl w:val="C5BA1D6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B25ABD"/>
    <w:multiLevelType w:val="hybridMultilevel"/>
    <w:tmpl w:val="996AE594"/>
    <w:lvl w:ilvl="0" w:tplc="83B89166">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5830E84"/>
    <w:multiLevelType w:val="hybridMultilevel"/>
    <w:tmpl w:val="837A797E"/>
    <w:lvl w:ilvl="0" w:tplc="550AC66A">
      <w:numFmt w:val="bullet"/>
      <w:lvlText w:val="•"/>
      <w:lvlJc w:val="left"/>
      <w:pPr>
        <w:ind w:left="720" w:hanging="360"/>
      </w:pPr>
      <w:rPr>
        <w:rFonts w:ascii="Arial" w:eastAsiaTheme="minorHAnsi"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27A0D52"/>
    <w:multiLevelType w:val="hybridMultilevel"/>
    <w:tmpl w:val="7A684C9E"/>
    <w:lvl w:ilvl="0" w:tplc="5A3078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4687965"/>
    <w:multiLevelType w:val="hybridMultilevel"/>
    <w:tmpl w:val="BBEE0D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6084093"/>
    <w:multiLevelType w:val="multilevel"/>
    <w:tmpl w:val="2236C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5518DE"/>
    <w:multiLevelType w:val="hybridMultilevel"/>
    <w:tmpl w:val="14A8BCFA"/>
    <w:lvl w:ilvl="0" w:tplc="0AE090B6">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B6D2B2A"/>
    <w:multiLevelType w:val="hybridMultilevel"/>
    <w:tmpl w:val="6086882E"/>
    <w:lvl w:ilvl="0" w:tplc="5A307862">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8" w15:restartNumberingAfterBreak="0">
    <w:nsid w:val="61361D0F"/>
    <w:multiLevelType w:val="hybridMultilevel"/>
    <w:tmpl w:val="16425C4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2EB0D14"/>
    <w:multiLevelType w:val="hybridMultilevel"/>
    <w:tmpl w:val="EE8C0AA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EA45BD9"/>
    <w:multiLevelType w:val="hybridMultilevel"/>
    <w:tmpl w:val="98B6005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FDE76A2"/>
    <w:multiLevelType w:val="hybridMultilevel"/>
    <w:tmpl w:val="F738D36E"/>
    <w:lvl w:ilvl="0" w:tplc="5A3078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1B33775"/>
    <w:multiLevelType w:val="multilevel"/>
    <w:tmpl w:val="A97A5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1B746F"/>
    <w:multiLevelType w:val="multilevel"/>
    <w:tmpl w:val="3D60E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6"/>
  </w:num>
  <w:num w:numId="12">
    <w:abstractNumId w:val="10"/>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33"/>
  </w:num>
  <w:num w:numId="17">
    <w:abstractNumId w:val="17"/>
  </w:num>
  <w:num w:numId="18">
    <w:abstractNumId w:val="21"/>
  </w:num>
  <w:num w:numId="19">
    <w:abstractNumId w:val="24"/>
  </w:num>
  <w:num w:numId="20">
    <w:abstractNumId w:val="27"/>
  </w:num>
  <w:num w:numId="21">
    <w:abstractNumId w:val="28"/>
  </w:num>
  <w:num w:numId="22">
    <w:abstractNumId w:val="13"/>
  </w:num>
  <w:num w:numId="23">
    <w:abstractNumId w:val="18"/>
  </w:num>
  <w:num w:numId="24">
    <w:abstractNumId w:val="11"/>
  </w:num>
  <w:num w:numId="25">
    <w:abstractNumId w:val="19"/>
  </w:num>
  <w:num w:numId="26">
    <w:abstractNumId w:val="23"/>
  </w:num>
  <w:num w:numId="27">
    <w:abstractNumId w:val="12"/>
  </w:num>
  <w:num w:numId="28">
    <w:abstractNumId w:val="29"/>
  </w:num>
  <w:num w:numId="29">
    <w:abstractNumId w:val="31"/>
  </w:num>
  <w:num w:numId="30">
    <w:abstractNumId w:val="22"/>
  </w:num>
  <w:num w:numId="31">
    <w:abstractNumId w:val="30"/>
  </w:num>
  <w:num w:numId="32">
    <w:abstractNumId w:val="15"/>
  </w:num>
  <w:num w:numId="33">
    <w:abstractNumId w:val="14"/>
  </w:num>
  <w:num w:numId="34">
    <w:abstractNumId w:val="26"/>
  </w:num>
  <w:num w:numId="35">
    <w:abstractNumId w:val="32"/>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4D9"/>
    <w:rsid w:val="00004016"/>
    <w:rsid w:val="00023A7A"/>
    <w:rsid w:val="0003572B"/>
    <w:rsid w:val="00060484"/>
    <w:rsid w:val="00062185"/>
    <w:rsid w:val="00086E7C"/>
    <w:rsid w:val="000B0E28"/>
    <w:rsid w:val="000B4125"/>
    <w:rsid w:val="000C0CA4"/>
    <w:rsid w:val="000C3F67"/>
    <w:rsid w:val="000D1F51"/>
    <w:rsid w:val="000E0FBA"/>
    <w:rsid w:val="000E1A1A"/>
    <w:rsid w:val="000E245A"/>
    <w:rsid w:val="000E4382"/>
    <w:rsid w:val="00104E03"/>
    <w:rsid w:val="001117E1"/>
    <w:rsid w:val="0011230A"/>
    <w:rsid w:val="001125EC"/>
    <w:rsid w:val="00112B43"/>
    <w:rsid w:val="001275F8"/>
    <w:rsid w:val="00137CF7"/>
    <w:rsid w:val="001523CB"/>
    <w:rsid w:val="00170D76"/>
    <w:rsid w:val="0019085F"/>
    <w:rsid w:val="001A5C9C"/>
    <w:rsid w:val="001B12B6"/>
    <w:rsid w:val="001C45C0"/>
    <w:rsid w:val="001D6911"/>
    <w:rsid w:val="001E0D0B"/>
    <w:rsid w:val="001F2060"/>
    <w:rsid w:val="00201322"/>
    <w:rsid w:val="00215BB2"/>
    <w:rsid w:val="002206CE"/>
    <w:rsid w:val="0022752A"/>
    <w:rsid w:val="0024040C"/>
    <w:rsid w:val="00272028"/>
    <w:rsid w:val="0027492A"/>
    <w:rsid w:val="0027710F"/>
    <w:rsid w:val="00295293"/>
    <w:rsid w:val="002A0A6A"/>
    <w:rsid w:val="002A4728"/>
    <w:rsid w:val="002B324C"/>
    <w:rsid w:val="002B4727"/>
    <w:rsid w:val="002C27A1"/>
    <w:rsid w:val="002E0DB2"/>
    <w:rsid w:val="00305E33"/>
    <w:rsid w:val="003068BE"/>
    <w:rsid w:val="0031477F"/>
    <w:rsid w:val="00324260"/>
    <w:rsid w:val="00330785"/>
    <w:rsid w:val="00337508"/>
    <w:rsid w:val="00351A65"/>
    <w:rsid w:val="003618A3"/>
    <w:rsid w:val="00373F02"/>
    <w:rsid w:val="00375107"/>
    <w:rsid w:val="00382C59"/>
    <w:rsid w:val="0038315A"/>
    <w:rsid w:val="003909FD"/>
    <w:rsid w:val="00396BB5"/>
    <w:rsid w:val="003972DF"/>
    <w:rsid w:val="003A44F6"/>
    <w:rsid w:val="003B6D21"/>
    <w:rsid w:val="003C0E17"/>
    <w:rsid w:val="003C1C60"/>
    <w:rsid w:val="003C5DE4"/>
    <w:rsid w:val="004030E8"/>
    <w:rsid w:val="00403374"/>
    <w:rsid w:val="00413927"/>
    <w:rsid w:val="00431D00"/>
    <w:rsid w:val="00436C21"/>
    <w:rsid w:val="00452A9A"/>
    <w:rsid w:val="004623EC"/>
    <w:rsid w:val="00465D42"/>
    <w:rsid w:val="004925D3"/>
    <w:rsid w:val="004B7409"/>
    <w:rsid w:val="004B7678"/>
    <w:rsid w:val="004C25E9"/>
    <w:rsid w:val="004C42EE"/>
    <w:rsid w:val="004C790A"/>
    <w:rsid w:val="004E5C29"/>
    <w:rsid w:val="004F4997"/>
    <w:rsid w:val="004F76F5"/>
    <w:rsid w:val="005000C4"/>
    <w:rsid w:val="00505DC6"/>
    <w:rsid w:val="005154E2"/>
    <w:rsid w:val="0051617C"/>
    <w:rsid w:val="00526081"/>
    <w:rsid w:val="00543BDA"/>
    <w:rsid w:val="00544CC5"/>
    <w:rsid w:val="00560113"/>
    <w:rsid w:val="005623DF"/>
    <w:rsid w:val="005820DE"/>
    <w:rsid w:val="00593E2A"/>
    <w:rsid w:val="005A4D3A"/>
    <w:rsid w:val="005B1E00"/>
    <w:rsid w:val="005B2B66"/>
    <w:rsid w:val="005C4EC4"/>
    <w:rsid w:val="005D430F"/>
    <w:rsid w:val="005E1683"/>
    <w:rsid w:val="005F1CAF"/>
    <w:rsid w:val="005F4DCB"/>
    <w:rsid w:val="00607369"/>
    <w:rsid w:val="006131CF"/>
    <w:rsid w:val="006271FA"/>
    <w:rsid w:val="00641C28"/>
    <w:rsid w:val="0065096B"/>
    <w:rsid w:val="0066574E"/>
    <w:rsid w:val="006805E4"/>
    <w:rsid w:val="006808B5"/>
    <w:rsid w:val="0068205E"/>
    <w:rsid w:val="006825AF"/>
    <w:rsid w:val="0068625D"/>
    <w:rsid w:val="00694E76"/>
    <w:rsid w:val="006A77EA"/>
    <w:rsid w:val="006C1B2B"/>
    <w:rsid w:val="006E7684"/>
    <w:rsid w:val="006E79A3"/>
    <w:rsid w:val="006F0B64"/>
    <w:rsid w:val="007005E7"/>
    <w:rsid w:val="007410F6"/>
    <w:rsid w:val="00741EDA"/>
    <w:rsid w:val="0076344A"/>
    <w:rsid w:val="007756AD"/>
    <w:rsid w:val="00775FD9"/>
    <w:rsid w:val="007848FD"/>
    <w:rsid w:val="00796C71"/>
    <w:rsid w:val="007A6C9E"/>
    <w:rsid w:val="007E6DB4"/>
    <w:rsid w:val="00811EEF"/>
    <w:rsid w:val="008159F1"/>
    <w:rsid w:val="00824975"/>
    <w:rsid w:val="0085186A"/>
    <w:rsid w:val="00853178"/>
    <w:rsid w:val="008572DD"/>
    <w:rsid w:val="008A6073"/>
    <w:rsid w:val="008B415A"/>
    <w:rsid w:val="008C0927"/>
    <w:rsid w:val="008C3640"/>
    <w:rsid w:val="008C400E"/>
    <w:rsid w:val="008F350F"/>
    <w:rsid w:val="0091441B"/>
    <w:rsid w:val="00935902"/>
    <w:rsid w:val="00942E56"/>
    <w:rsid w:val="00954149"/>
    <w:rsid w:val="00972B6D"/>
    <w:rsid w:val="00976CEF"/>
    <w:rsid w:val="00982104"/>
    <w:rsid w:val="009829D1"/>
    <w:rsid w:val="00993F52"/>
    <w:rsid w:val="009A3B41"/>
    <w:rsid w:val="009B6B94"/>
    <w:rsid w:val="009E710A"/>
    <w:rsid w:val="009E7750"/>
    <w:rsid w:val="00A22DFA"/>
    <w:rsid w:val="00A30303"/>
    <w:rsid w:val="00A32CC8"/>
    <w:rsid w:val="00A42D62"/>
    <w:rsid w:val="00A441AC"/>
    <w:rsid w:val="00A45195"/>
    <w:rsid w:val="00A65919"/>
    <w:rsid w:val="00A73D86"/>
    <w:rsid w:val="00A83857"/>
    <w:rsid w:val="00A93226"/>
    <w:rsid w:val="00AB775B"/>
    <w:rsid w:val="00AC70BF"/>
    <w:rsid w:val="00AD71BD"/>
    <w:rsid w:val="00AE1ADD"/>
    <w:rsid w:val="00AE65F7"/>
    <w:rsid w:val="00AF2ABC"/>
    <w:rsid w:val="00B326DE"/>
    <w:rsid w:val="00B372D0"/>
    <w:rsid w:val="00B637A4"/>
    <w:rsid w:val="00B674EC"/>
    <w:rsid w:val="00B70303"/>
    <w:rsid w:val="00B810DA"/>
    <w:rsid w:val="00B852A4"/>
    <w:rsid w:val="00B96B02"/>
    <w:rsid w:val="00BA1FAE"/>
    <w:rsid w:val="00BB19CF"/>
    <w:rsid w:val="00BC24D9"/>
    <w:rsid w:val="00BC2C0B"/>
    <w:rsid w:val="00BD4C6E"/>
    <w:rsid w:val="00BE5242"/>
    <w:rsid w:val="00C040D4"/>
    <w:rsid w:val="00C04A4B"/>
    <w:rsid w:val="00C22F87"/>
    <w:rsid w:val="00C237BE"/>
    <w:rsid w:val="00C30ED2"/>
    <w:rsid w:val="00C325B9"/>
    <w:rsid w:val="00C3767E"/>
    <w:rsid w:val="00C51303"/>
    <w:rsid w:val="00C74B8E"/>
    <w:rsid w:val="00C80954"/>
    <w:rsid w:val="00C95F92"/>
    <w:rsid w:val="00C964CF"/>
    <w:rsid w:val="00C96A18"/>
    <w:rsid w:val="00CD7443"/>
    <w:rsid w:val="00CE124A"/>
    <w:rsid w:val="00CE7654"/>
    <w:rsid w:val="00D00A27"/>
    <w:rsid w:val="00D01EBD"/>
    <w:rsid w:val="00D051B5"/>
    <w:rsid w:val="00D165AF"/>
    <w:rsid w:val="00D33ABA"/>
    <w:rsid w:val="00D64582"/>
    <w:rsid w:val="00D7443B"/>
    <w:rsid w:val="00DA0389"/>
    <w:rsid w:val="00DB0E33"/>
    <w:rsid w:val="00DB330C"/>
    <w:rsid w:val="00DB4B7F"/>
    <w:rsid w:val="00DB6FBA"/>
    <w:rsid w:val="00DD6D6F"/>
    <w:rsid w:val="00DE0C7B"/>
    <w:rsid w:val="00E00AA1"/>
    <w:rsid w:val="00E03469"/>
    <w:rsid w:val="00E104AC"/>
    <w:rsid w:val="00E301DA"/>
    <w:rsid w:val="00E413D0"/>
    <w:rsid w:val="00E4192D"/>
    <w:rsid w:val="00E51128"/>
    <w:rsid w:val="00E71333"/>
    <w:rsid w:val="00E838C0"/>
    <w:rsid w:val="00EC3BB0"/>
    <w:rsid w:val="00EE0412"/>
    <w:rsid w:val="00EE6FA1"/>
    <w:rsid w:val="00F049E9"/>
    <w:rsid w:val="00F05D6C"/>
    <w:rsid w:val="00F07F95"/>
    <w:rsid w:val="00F20E95"/>
    <w:rsid w:val="00F247EF"/>
    <w:rsid w:val="00F325A2"/>
    <w:rsid w:val="00F359B6"/>
    <w:rsid w:val="00F4331E"/>
    <w:rsid w:val="00F51C2C"/>
    <w:rsid w:val="00F62A1A"/>
    <w:rsid w:val="00FB4A21"/>
    <w:rsid w:val="00FB70CF"/>
    <w:rsid w:val="00FD1705"/>
    <w:rsid w:val="00FE23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967166"/>
  <w15:chartTrackingRefBased/>
  <w15:docId w15:val="{1A324F91-DB6E-442B-8C0A-7361D6EB5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1" w:unhideWhenUsed="1"/>
    <w:lsdException w:name="footer" w:semiHidden="1" w:unhideWhenUsed="1"/>
    <w:lsdException w:name="caption" w:uiPriority="35" w:qFormat="1"/>
    <w:lsdException w:name="Title" w:uiPriority="10" w:qFormat="1"/>
    <w:lsdException w:name="Default Paragraph Font" w:semiHidden="1" w:uiPriority="1" w:unhideWhenUsed="1"/>
    <w:lsdException w:name="Subtitle" w:uiPriority="11" w:qFormat="1"/>
    <w:lsdException w:name="Date" w:semiHidden="1" w:unhideWhenUsed="1"/>
    <w:lsdException w:name="Hyperlink" w:semiHidden="1" w:unhideWhenUsed="1"/>
    <w:lsdException w:name="Strong" w:uiPriority="22" w:qFormat="1"/>
    <w:lsdException w:name="Emphasis" w:uiPriority="20" w:qFormat="1"/>
    <w:lsdException w:name="HTML Top of Form" w:semiHidden="1" w:unhideWhenUsed="1"/>
    <w:lsdException w:name="HTML Bottom of Form" w:semiHidden="1" w:unhideWhenUsed="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2"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sid w:val="00B852A4"/>
    <w:pPr>
      <w:spacing w:after="240" w:line="360" w:lineRule="auto"/>
      <w:jc w:val="both"/>
    </w:pPr>
    <w:rPr>
      <w:rFonts w:ascii="Arial" w:hAnsi="Arial"/>
      <w:sz w:val="20"/>
    </w:rPr>
  </w:style>
  <w:style w:type="paragraph" w:styleId="Nagwek2">
    <w:name w:val="heading 2"/>
    <w:basedOn w:val="Normalny"/>
    <w:next w:val="Normalny"/>
    <w:link w:val="Nagwek2Znak"/>
    <w:uiPriority w:val="9"/>
    <w:qFormat/>
    <w:rsid w:val="004925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BC2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rsid w:val="00BC24D9"/>
    <w:rPr>
      <w:color w:val="0563C1" w:themeColor="hyperlink"/>
      <w:u w:val="single"/>
    </w:rPr>
  </w:style>
  <w:style w:type="paragraph" w:styleId="Stopka">
    <w:name w:val="footer"/>
    <w:basedOn w:val="Normalny"/>
    <w:link w:val="StopkaZnak"/>
    <w:uiPriority w:val="99"/>
    <w:rsid w:val="009E7750"/>
    <w:pPr>
      <w:tabs>
        <w:tab w:val="center" w:pos="4536"/>
        <w:tab w:val="right" w:pos="9072"/>
      </w:tabs>
      <w:spacing w:before="240" w:line="240" w:lineRule="auto"/>
    </w:pPr>
    <w:rPr>
      <w:sz w:val="16"/>
      <w:szCs w:val="16"/>
    </w:rPr>
  </w:style>
  <w:style w:type="character" w:customStyle="1" w:styleId="StopkaZnak">
    <w:name w:val="Stopka Znak"/>
    <w:basedOn w:val="Domylnaczcionkaakapitu"/>
    <w:link w:val="Stopka"/>
    <w:uiPriority w:val="99"/>
    <w:rsid w:val="009E7750"/>
    <w:rPr>
      <w:rFonts w:ascii="Arial" w:hAnsi="Arial"/>
      <w:sz w:val="16"/>
      <w:szCs w:val="16"/>
    </w:rPr>
  </w:style>
  <w:style w:type="paragraph" w:styleId="Data">
    <w:name w:val="Date"/>
    <w:next w:val="Sygnatura"/>
    <w:link w:val="DataZnak"/>
    <w:uiPriority w:val="99"/>
    <w:rsid w:val="005F4DCB"/>
    <w:pPr>
      <w:spacing w:after="360" w:line="360" w:lineRule="auto"/>
      <w:ind w:left="5103"/>
    </w:pPr>
    <w:rPr>
      <w:rFonts w:ascii="Arial" w:hAnsi="Arial"/>
      <w:sz w:val="20"/>
    </w:rPr>
  </w:style>
  <w:style w:type="character" w:customStyle="1" w:styleId="DataZnak">
    <w:name w:val="Data Znak"/>
    <w:basedOn w:val="Domylnaczcionkaakapitu"/>
    <w:link w:val="Data"/>
    <w:uiPriority w:val="99"/>
    <w:rsid w:val="00B674EC"/>
    <w:rPr>
      <w:rFonts w:ascii="Arial" w:hAnsi="Arial"/>
      <w:sz w:val="20"/>
    </w:rPr>
  </w:style>
  <w:style w:type="paragraph" w:customStyle="1" w:styleId="Adresat">
    <w:name w:val="Adresat"/>
    <w:next w:val="Tytupisma"/>
    <w:link w:val="AdresatZnak"/>
    <w:qFormat/>
    <w:rsid w:val="005D430F"/>
    <w:pPr>
      <w:spacing w:after="0" w:line="360" w:lineRule="auto"/>
      <w:ind w:left="4536"/>
    </w:pPr>
    <w:rPr>
      <w:rFonts w:ascii="Arial" w:hAnsi="Arial"/>
    </w:rPr>
  </w:style>
  <w:style w:type="paragraph" w:customStyle="1" w:styleId="Sygnatura">
    <w:name w:val="Sygnatura"/>
    <w:next w:val="Adresat"/>
    <w:link w:val="SygnaturaZnak"/>
    <w:qFormat/>
    <w:rsid w:val="00F359B6"/>
    <w:pPr>
      <w:spacing w:before="360" w:after="360" w:line="360" w:lineRule="auto"/>
    </w:pPr>
    <w:rPr>
      <w:rFonts w:ascii="Arial" w:hAnsi="Arial"/>
    </w:rPr>
  </w:style>
  <w:style w:type="character" w:customStyle="1" w:styleId="AdresatZnak">
    <w:name w:val="Adresat Znak"/>
    <w:basedOn w:val="DataZnak"/>
    <w:link w:val="Adresat"/>
    <w:rsid w:val="005D430F"/>
    <w:rPr>
      <w:rFonts w:ascii="Arial" w:hAnsi="Arial"/>
      <w:sz w:val="20"/>
    </w:rPr>
  </w:style>
  <w:style w:type="character" w:customStyle="1" w:styleId="SygnaturaZnak">
    <w:name w:val="Sygnatura Znak"/>
    <w:basedOn w:val="Domylnaczcionkaakapitu"/>
    <w:link w:val="Sygnatura"/>
    <w:rsid w:val="00F359B6"/>
    <w:rPr>
      <w:rFonts w:ascii="Arial" w:hAnsi="Arial"/>
    </w:rPr>
  </w:style>
  <w:style w:type="paragraph" w:customStyle="1" w:styleId="LetterHead">
    <w:name w:val="LetterHead"/>
    <w:uiPriority w:val="1"/>
    <w:rsid w:val="00954149"/>
    <w:pPr>
      <w:tabs>
        <w:tab w:val="center" w:pos="4536"/>
        <w:tab w:val="right" w:pos="9072"/>
      </w:tabs>
      <w:spacing w:after="0" w:line="240" w:lineRule="auto"/>
    </w:pPr>
    <w:rPr>
      <w:rFonts w:ascii="Arial" w:hAnsi="Arial"/>
      <w:color w:val="6F6F6F"/>
      <w:sz w:val="16"/>
    </w:rPr>
  </w:style>
  <w:style w:type="paragraph" w:styleId="Nagwek">
    <w:name w:val="header"/>
    <w:basedOn w:val="Normalny"/>
    <w:link w:val="NagwekZnak"/>
    <w:uiPriority w:val="99"/>
    <w:unhideWhenUsed/>
    <w:rsid w:val="009E77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7750"/>
    <w:rPr>
      <w:rFonts w:ascii="Arial" w:hAnsi="Arial"/>
      <w:sz w:val="20"/>
    </w:rPr>
  </w:style>
  <w:style w:type="paragraph" w:customStyle="1" w:styleId="Tekstpisma">
    <w:name w:val="Tekst pisma"/>
    <w:uiPriority w:val="1"/>
    <w:qFormat/>
    <w:rsid w:val="00B372D0"/>
    <w:pPr>
      <w:spacing w:line="360" w:lineRule="auto"/>
      <w:jc w:val="both"/>
    </w:pPr>
    <w:rPr>
      <w:rFonts w:ascii="Arial" w:hAnsi="Arial" w:cs="Arial"/>
    </w:rPr>
  </w:style>
  <w:style w:type="paragraph" w:customStyle="1" w:styleId="zaczniki">
    <w:name w:val="załączniki"/>
    <w:uiPriority w:val="1"/>
    <w:qFormat/>
    <w:rsid w:val="008C3640"/>
    <w:pPr>
      <w:spacing w:before="960" w:after="0" w:line="240" w:lineRule="auto"/>
      <w:contextualSpacing/>
    </w:pPr>
    <w:rPr>
      <w:rFonts w:ascii="Arial" w:hAnsi="Arial"/>
      <w:sz w:val="16"/>
      <w:szCs w:val="16"/>
    </w:rPr>
  </w:style>
  <w:style w:type="paragraph" w:styleId="Tekstdymka">
    <w:name w:val="Balloon Text"/>
    <w:basedOn w:val="Normalny"/>
    <w:link w:val="TekstdymkaZnak"/>
    <w:uiPriority w:val="99"/>
    <w:rsid w:val="000E438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0E4382"/>
    <w:rPr>
      <w:rFonts w:ascii="Segoe UI" w:hAnsi="Segoe UI" w:cs="Segoe UI"/>
      <w:sz w:val="18"/>
      <w:szCs w:val="18"/>
    </w:rPr>
  </w:style>
  <w:style w:type="paragraph" w:customStyle="1" w:styleId="Datapisma">
    <w:name w:val="Data pisma"/>
    <w:uiPriority w:val="1"/>
    <w:qFormat/>
    <w:rsid w:val="005D430F"/>
    <w:pPr>
      <w:spacing w:after="240"/>
      <w:ind w:left="4536"/>
    </w:pPr>
    <w:rPr>
      <w:rFonts w:ascii="Arial" w:hAnsi="Arial"/>
    </w:rPr>
  </w:style>
  <w:style w:type="paragraph" w:customStyle="1" w:styleId="Tytupisma">
    <w:name w:val="Tytuł pisma"/>
    <w:basedOn w:val="Tekstpisma"/>
    <w:next w:val="Tekstpisma"/>
    <w:uiPriority w:val="1"/>
    <w:qFormat/>
    <w:rsid w:val="00F359B6"/>
    <w:pPr>
      <w:spacing w:before="480" w:after="480"/>
    </w:pPr>
  </w:style>
  <w:style w:type="paragraph" w:styleId="Tekstpodstawowy">
    <w:name w:val="Body Text"/>
    <w:basedOn w:val="Normalny"/>
    <w:link w:val="TekstpodstawowyZnak"/>
    <w:uiPriority w:val="99"/>
    <w:rsid w:val="00D051B5"/>
    <w:pPr>
      <w:spacing w:after="120"/>
    </w:pPr>
  </w:style>
  <w:style w:type="character" w:customStyle="1" w:styleId="TekstpodstawowyZnak">
    <w:name w:val="Tekst podstawowy Znak"/>
    <w:basedOn w:val="Domylnaczcionkaakapitu"/>
    <w:link w:val="Tekstpodstawowy"/>
    <w:uiPriority w:val="99"/>
    <w:rsid w:val="00D051B5"/>
    <w:rPr>
      <w:rFonts w:ascii="Arial" w:hAnsi="Arial"/>
      <w:sz w:val="20"/>
    </w:rPr>
  </w:style>
  <w:style w:type="character" w:customStyle="1" w:styleId="UnresolvedMention">
    <w:name w:val="Unresolved Mention"/>
    <w:basedOn w:val="Domylnaczcionkaakapitu"/>
    <w:uiPriority w:val="99"/>
    <w:semiHidden/>
    <w:unhideWhenUsed/>
    <w:rsid w:val="00694E76"/>
    <w:rPr>
      <w:color w:val="605E5C"/>
      <w:shd w:val="clear" w:color="auto" w:fill="E1DFDD"/>
    </w:rPr>
  </w:style>
  <w:style w:type="paragraph" w:styleId="NormalnyWeb">
    <w:name w:val="Normal (Web)"/>
    <w:basedOn w:val="Normalny"/>
    <w:uiPriority w:val="99"/>
    <w:unhideWhenUsed/>
    <w:rsid w:val="00E413D0"/>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BD4C6E"/>
    <w:pPr>
      <w:ind w:left="720"/>
      <w:contextualSpacing/>
    </w:pPr>
  </w:style>
  <w:style w:type="character" w:customStyle="1" w:styleId="Nagwek2Znak">
    <w:name w:val="Nagłówek 2 Znak"/>
    <w:basedOn w:val="Domylnaczcionkaakapitu"/>
    <w:link w:val="Nagwek2"/>
    <w:uiPriority w:val="9"/>
    <w:rsid w:val="004925D3"/>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043052">
      <w:bodyDiv w:val="1"/>
      <w:marLeft w:val="0"/>
      <w:marRight w:val="0"/>
      <w:marTop w:val="0"/>
      <w:marBottom w:val="0"/>
      <w:divBdr>
        <w:top w:val="none" w:sz="0" w:space="0" w:color="auto"/>
        <w:left w:val="none" w:sz="0" w:space="0" w:color="auto"/>
        <w:bottom w:val="none" w:sz="0" w:space="0" w:color="auto"/>
        <w:right w:val="none" w:sz="0" w:space="0" w:color="auto"/>
      </w:divBdr>
      <w:divsChild>
        <w:div w:id="1262251755">
          <w:marLeft w:val="0"/>
          <w:marRight w:val="0"/>
          <w:marTop w:val="0"/>
          <w:marBottom w:val="0"/>
          <w:divBdr>
            <w:top w:val="none" w:sz="0" w:space="0" w:color="auto"/>
            <w:left w:val="none" w:sz="0" w:space="0" w:color="auto"/>
            <w:bottom w:val="none" w:sz="0" w:space="0" w:color="auto"/>
            <w:right w:val="none" w:sz="0" w:space="0" w:color="auto"/>
          </w:divBdr>
          <w:divsChild>
            <w:div w:id="291445090">
              <w:marLeft w:val="0"/>
              <w:marRight w:val="0"/>
              <w:marTop w:val="0"/>
              <w:marBottom w:val="0"/>
              <w:divBdr>
                <w:top w:val="none" w:sz="0" w:space="0" w:color="auto"/>
                <w:left w:val="none" w:sz="0" w:space="0" w:color="auto"/>
                <w:bottom w:val="none" w:sz="0" w:space="0" w:color="auto"/>
                <w:right w:val="none" w:sz="0" w:space="0" w:color="auto"/>
              </w:divBdr>
            </w:div>
          </w:divsChild>
        </w:div>
        <w:div w:id="1280915180">
          <w:marLeft w:val="0"/>
          <w:marRight w:val="0"/>
          <w:marTop w:val="0"/>
          <w:marBottom w:val="0"/>
          <w:divBdr>
            <w:top w:val="none" w:sz="0" w:space="0" w:color="auto"/>
            <w:left w:val="none" w:sz="0" w:space="0" w:color="auto"/>
            <w:bottom w:val="none" w:sz="0" w:space="0" w:color="auto"/>
            <w:right w:val="none" w:sz="0" w:space="0" w:color="auto"/>
          </w:divBdr>
        </w:div>
      </w:divsChild>
    </w:div>
    <w:div w:id="165219268">
      <w:bodyDiv w:val="1"/>
      <w:marLeft w:val="0"/>
      <w:marRight w:val="0"/>
      <w:marTop w:val="0"/>
      <w:marBottom w:val="0"/>
      <w:divBdr>
        <w:top w:val="none" w:sz="0" w:space="0" w:color="auto"/>
        <w:left w:val="none" w:sz="0" w:space="0" w:color="auto"/>
        <w:bottom w:val="none" w:sz="0" w:space="0" w:color="auto"/>
        <w:right w:val="none" w:sz="0" w:space="0" w:color="auto"/>
      </w:divBdr>
    </w:div>
    <w:div w:id="291592733">
      <w:bodyDiv w:val="1"/>
      <w:marLeft w:val="0"/>
      <w:marRight w:val="0"/>
      <w:marTop w:val="0"/>
      <w:marBottom w:val="0"/>
      <w:divBdr>
        <w:top w:val="none" w:sz="0" w:space="0" w:color="auto"/>
        <w:left w:val="none" w:sz="0" w:space="0" w:color="auto"/>
        <w:bottom w:val="none" w:sz="0" w:space="0" w:color="auto"/>
        <w:right w:val="none" w:sz="0" w:space="0" w:color="auto"/>
      </w:divBdr>
    </w:div>
    <w:div w:id="324019023">
      <w:bodyDiv w:val="1"/>
      <w:marLeft w:val="0"/>
      <w:marRight w:val="0"/>
      <w:marTop w:val="0"/>
      <w:marBottom w:val="0"/>
      <w:divBdr>
        <w:top w:val="none" w:sz="0" w:space="0" w:color="auto"/>
        <w:left w:val="none" w:sz="0" w:space="0" w:color="auto"/>
        <w:bottom w:val="none" w:sz="0" w:space="0" w:color="auto"/>
        <w:right w:val="none" w:sz="0" w:space="0" w:color="auto"/>
      </w:divBdr>
    </w:div>
    <w:div w:id="336737634">
      <w:bodyDiv w:val="1"/>
      <w:marLeft w:val="0"/>
      <w:marRight w:val="0"/>
      <w:marTop w:val="0"/>
      <w:marBottom w:val="0"/>
      <w:divBdr>
        <w:top w:val="none" w:sz="0" w:space="0" w:color="auto"/>
        <w:left w:val="none" w:sz="0" w:space="0" w:color="auto"/>
        <w:bottom w:val="none" w:sz="0" w:space="0" w:color="auto"/>
        <w:right w:val="none" w:sz="0" w:space="0" w:color="auto"/>
      </w:divBdr>
    </w:div>
    <w:div w:id="374276803">
      <w:bodyDiv w:val="1"/>
      <w:marLeft w:val="0"/>
      <w:marRight w:val="0"/>
      <w:marTop w:val="0"/>
      <w:marBottom w:val="0"/>
      <w:divBdr>
        <w:top w:val="none" w:sz="0" w:space="0" w:color="auto"/>
        <w:left w:val="none" w:sz="0" w:space="0" w:color="auto"/>
        <w:bottom w:val="none" w:sz="0" w:space="0" w:color="auto"/>
        <w:right w:val="none" w:sz="0" w:space="0" w:color="auto"/>
      </w:divBdr>
    </w:div>
    <w:div w:id="450133509">
      <w:bodyDiv w:val="1"/>
      <w:marLeft w:val="0"/>
      <w:marRight w:val="0"/>
      <w:marTop w:val="0"/>
      <w:marBottom w:val="0"/>
      <w:divBdr>
        <w:top w:val="none" w:sz="0" w:space="0" w:color="auto"/>
        <w:left w:val="none" w:sz="0" w:space="0" w:color="auto"/>
        <w:bottom w:val="none" w:sz="0" w:space="0" w:color="auto"/>
        <w:right w:val="none" w:sz="0" w:space="0" w:color="auto"/>
      </w:divBdr>
    </w:div>
    <w:div w:id="474880704">
      <w:bodyDiv w:val="1"/>
      <w:marLeft w:val="0"/>
      <w:marRight w:val="0"/>
      <w:marTop w:val="0"/>
      <w:marBottom w:val="0"/>
      <w:divBdr>
        <w:top w:val="none" w:sz="0" w:space="0" w:color="auto"/>
        <w:left w:val="none" w:sz="0" w:space="0" w:color="auto"/>
        <w:bottom w:val="none" w:sz="0" w:space="0" w:color="auto"/>
        <w:right w:val="none" w:sz="0" w:space="0" w:color="auto"/>
      </w:divBdr>
    </w:div>
    <w:div w:id="524826792">
      <w:bodyDiv w:val="1"/>
      <w:marLeft w:val="0"/>
      <w:marRight w:val="0"/>
      <w:marTop w:val="0"/>
      <w:marBottom w:val="0"/>
      <w:divBdr>
        <w:top w:val="none" w:sz="0" w:space="0" w:color="auto"/>
        <w:left w:val="none" w:sz="0" w:space="0" w:color="auto"/>
        <w:bottom w:val="none" w:sz="0" w:space="0" w:color="auto"/>
        <w:right w:val="none" w:sz="0" w:space="0" w:color="auto"/>
      </w:divBdr>
    </w:div>
    <w:div w:id="578055356">
      <w:bodyDiv w:val="1"/>
      <w:marLeft w:val="0"/>
      <w:marRight w:val="0"/>
      <w:marTop w:val="0"/>
      <w:marBottom w:val="0"/>
      <w:divBdr>
        <w:top w:val="none" w:sz="0" w:space="0" w:color="auto"/>
        <w:left w:val="none" w:sz="0" w:space="0" w:color="auto"/>
        <w:bottom w:val="none" w:sz="0" w:space="0" w:color="auto"/>
        <w:right w:val="none" w:sz="0" w:space="0" w:color="auto"/>
      </w:divBdr>
    </w:div>
    <w:div w:id="713234288">
      <w:bodyDiv w:val="1"/>
      <w:marLeft w:val="0"/>
      <w:marRight w:val="0"/>
      <w:marTop w:val="0"/>
      <w:marBottom w:val="0"/>
      <w:divBdr>
        <w:top w:val="none" w:sz="0" w:space="0" w:color="auto"/>
        <w:left w:val="none" w:sz="0" w:space="0" w:color="auto"/>
        <w:bottom w:val="none" w:sz="0" w:space="0" w:color="auto"/>
        <w:right w:val="none" w:sz="0" w:space="0" w:color="auto"/>
      </w:divBdr>
      <w:divsChild>
        <w:div w:id="831722556">
          <w:marLeft w:val="0"/>
          <w:marRight w:val="0"/>
          <w:marTop w:val="0"/>
          <w:marBottom w:val="0"/>
          <w:divBdr>
            <w:top w:val="none" w:sz="0" w:space="0" w:color="auto"/>
            <w:left w:val="none" w:sz="0" w:space="0" w:color="auto"/>
            <w:bottom w:val="none" w:sz="0" w:space="0" w:color="auto"/>
            <w:right w:val="none" w:sz="0" w:space="0" w:color="auto"/>
          </w:divBdr>
          <w:divsChild>
            <w:div w:id="2082674871">
              <w:marLeft w:val="0"/>
              <w:marRight w:val="0"/>
              <w:marTop w:val="0"/>
              <w:marBottom w:val="0"/>
              <w:divBdr>
                <w:top w:val="none" w:sz="0" w:space="0" w:color="auto"/>
                <w:left w:val="none" w:sz="0" w:space="0" w:color="auto"/>
                <w:bottom w:val="none" w:sz="0" w:space="0" w:color="auto"/>
                <w:right w:val="none" w:sz="0" w:space="0" w:color="auto"/>
              </w:divBdr>
            </w:div>
          </w:divsChild>
        </w:div>
        <w:div w:id="1518619030">
          <w:marLeft w:val="0"/>
          <w:marRight w:val="0"/>
          <w:marTop w:val="0"/>
          <w:marBottom w:val="0"/>
          <w:divBdr>
            <w:top w:val="none" w:sz="0" w:space="0" w:color="auto"/>
            <w:left w:val="none" w:sz="0" w:space="0" w:color="auto"/>
            <w:bottom w:val="none" w:sz="0" w:space="0" w:color="auto"/>
            <w:right w:val="none" w:sz="0" w:space="0" w:color="auto"/>
          </w:divBdr>
        </w:div>
      </w:divsChild>
    </w:div>
    <w:div w:id="957636849">
      <w:bodyDiv w:val="1"/>
      <w:marLeft w:val="0"/>
      <w:marRight w:val="0"/>
      <w:marTop w:val="0"/>
      <w:marBottom w:val="0"/>
      <w:divBdr>
        <w:top w:val="none" w:sz="0" w:space="0" w:color="auto"/>
        <w:left w:val="none" w:sz="0" w:space="0" w:color="auto"/>
        <w:bottom w:val="none" w:sz="0" w:space="0" w:color="auto"/>
        <w:right w:val="none" w:sz="0" w:space="0" w:color="auto"/>
      </w:divBdr>
      <w:divsChild>
        <w:div w:id="333731214">
          <w:marLeft w:val="0"/>
          <w:marRight w:val="0"/>
          <w:marTop w:val="0"/>
          <w:marBottom w:val="0"/>
          <w:divBdr>
            <w:top w:val="none" w:sz="0" w:space="0" w:color="auto"/>
            <w:left w:val="none" w:sz="0" w:space="0" w:color="auto"/>
            <w:bottom w:val="none" w:sz="0" w:space="0" w:color="auto"/>
            <w:right w:val="none" w:sz="0" w:space="0" w:color="auto"/>
          </w:divBdr>
          <w:divsChild>
            <w:div w:id="1046177239">
              <w:marLeft w:val="0"/>
              <w:marRight w:val="0"/>
              <w:marTop w:val="0"/>
              <w:marBottom w:val="0"/>
              <w:divBdr>
                <w:top w:val="none" w:sz="0" w:space="0" w:color="auto"/>
                <w:left w:val="none" w:sz="0" w:space="0" w:color="auto"/>
                <w:bottom w:val="none" w:sz="0" w:space="0" w:color="auto"/>
                <w:right w:val="none" w:sz="0" w:space="0" w:color="auto"/>
              </w:divBdr>
            </w:div>
          </w:divsChild>
        </w:div>
        <w:div w:id="956913258">
          <w:marLeft w:val="0"/>
          <w:marRight w:val="0"/>
          <w:marTop w:val="0"/>
          <w:marBottom w:val="0"/>
          <w:divBdr>
            <w:top w:val="none" w:sz="0" w:space="0" w:color="auto"/>
            <w:left w:val="none" w:sz="0" w:space="0" w:color="auto"/>
            <w:bottom w:val="none" w:sz="0" w:space="0" w:color="auto"/>
            <w:right w:val="none" w:sz="0" w:space="0" w:color="auto"/>
          </w:divBdr>
        </w:div>
      </w:divsChild>
    </w:div>
    <w:div w:id="1055930996">
      <w:bodyDiv w:val="1"/>
      <w:marLeft w:val="0"/>
      <w:marRight w:val="0"/>
      <w:marTop w:val="0"/>
      <w:marBottom w:val="0"/>
      <w:divBdr>
        <w:top w:val="none" w:sz="0" w:space="0" w:color="auto"/>
        <w:left w:val="none" w:sz="0" w:space="0" w:color="auto"/>
        <w:bottom w:val="none" w:sz="0" w:space="0" w:color="auto"/>
        <w:right w:val="none" w:sz="0" w:space="0" w:color="auto"/>
      </w:divBdr>
    </w:div>
    <w:div w:id="1134060893">
      <w:bodyDiv w:val="1"/>
      <w:marLeft w:val="0"/>
      <w:marRight w:val="0"/>
      <w:marTop w:val="0"/>
      <w:marBottom w:val="0"/>
      <w:divBdr>
        <w:top w:val="none" w:sz="0" w:space="0" w:color="auto"/>
        <w:left w:val="none" w:sz="0" w:space="0" w:color="auto"/>
        <w:bottom w:val="none" w:sz="0" w:space="0" w:color="auto"/>
        <w:right w:val="none" w:sz="0" w:space="0" w:color="auto"/>
      </w:divBdr>
    </w:div>
    <w:div w:id="1165703498">
      <w:bodyDiv w:val="1"/>
      <w:marLeft w:val="0"/>
      <w:marRight w:val="0"/>
      <w:marTop w:val="0"/>
      <w:marBottom w:val="0"/>
      <w:divBdr>
        <w:top w:val="none" w:sz="0" w:space="0" w:color="auto"/>
        <w:left w:val="none" w:sz="0" w:space="0" w:color="auto"/>
        <w:bottom w:val="none" w:sz="0" w:space="0" w:color="auto"/>
        <w:right w:val="none" w:sz="0" w:space="0" w:color="auto"/>
      </w:divBdr>
      <w:divsChild>
        <w:div w:id="629670734">
          <w:marLeft w:val="0"/>
          <w:marRight w:val="0"/>
          <w:marTop w:val="0"/>
          <w:marBottom w:val="0"/>
          <w:divBdr>
            <w:top w:val="none" w:sz="0" w:space="0" w:color="auto"/>
            <w:left w:val="none" w:sz="0" w:space="0" w:color="auto"/>
            <w:bottom w:val="none" w:sz="0" w:space="0" w:color="auto"/>
            <w:right w:val="none" w:sz="0" w:space="0" w:color="auto"/>
          </w:divBdr>
          <w:divsChild>
            <w:div w:id="171796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890640">
      <w:bodyDiv w:val="1"/>
      <w:marLeft w:val="0"/>
      <w:marRight w:val="0"/>
      <w:marTop w:val="0"/>
      <w:marBottom w:val="0"/>
      <w:divBdr>
        <w:top w:val="none" w:sz="0" w:space="0" w:color="auto"/>
        <w:left w:val="none" w:sz="0" w:space="0" w:color="auto"/>
        <w:bottom w:val="none" w:sz="0" w:space="0" w:color="auto"/>
        <w:right w:val="none" w:sz="0" w:space="0" w:color="auto"/>
      </w:divBdr>
      <w:divsChild>
        <w:div w:id="1955596479">
          <w:marLeft w:val="0"/>
          <w:marRight w:val="0"/>
          <w:marTop w:val="0"/>
          <w:marBottom w:val="0"/>
          <w:divBdr>
            <w:top w:val="none" w:sz="0" w:space="0" w:color="auto"/>
            <w:left w:val="none" w:sz="0" w:space="0" w:color="auto"/>
            <w:bottom w:val="none" w:sz="0" w:space="0" w:color="auto"/>
            <w:right w:val="none" w:sz="0" w:space="0" w:color="auto"/>
          </w:divBdr>
          <w:divsChild>
            <w:div w:id="2052463110">
              <w:marLeft w:val="0"/>
              <w:marRight w:val="0"/>
              <w:marTop w:val="0"/>
              <w:marBottom w:val="0"/>
              <w:divBdr>
                <w:top w:val="none" w:sz="0" w:space="0" w:color="auto"/>
                <w:left w:val="none" w:sz="0" w:space="0" w:color="auto"/>
                <w:bottom w:val="none" w:sz="0" w:space="0" w:color="auto"/>
                <w:right w:val="none" w:sz="0" w:space="0" w:color="auto"/>
              </w:divBdr>
            </w:div>
          </w:divsChild>
        </w:div>
        <w:div w:id="28652780">
          <w:marLeft w:val="0"/>
          <w:marRight w:val="0"/>
          <w:marTop w:val="0"/>
          <w:marBottom w:val="0"/>
          <w:divBdr>
            <w:top w:val="none" w:sz="0" w:space="0" w:color="auto"/>
            <w:left w:val="none" w:sz="0" w:space="0" w:color="auto"/>
            <w:bottom w:val="none" w:sz="0" w:space="0" w:color="auto"/>
            <w:right w:val="none" w:sz="0" w:space="0" w:color="auto"/>
          </w:divBdr>
        </w:div>
      </w:divsChild>
    </w:div>
    <w:div w:id="1271745164">
      <w:bodyDiv w:val="1"/>
      <w:marLeft w:val="0"/>
      <w:marRight w:val="0"/>
      <w:marTop w:val="0"/>
      <w:marBottom w:val="0"/>
      <w:divBdr>
        <w:top w:val="none" w:sz="0" w:space="0" w:color="auto"/>
        <w:left w:val="none" w:sz="0" w:space="0" w:color="auto"/>
        <w:bottom w:val="none" w:sz="0" w:space="0" w:color="auto"/>
        <w:right w:val="none" w:sz="0" w:space="0" w:color="auto"/>
      </w:divBdr>
    </w:div>
    <w:div w:id="1591236167">
      <w:bodyDiv w:val="1"/>
      <w:marLeft w:val="0"/>
      <w:marRight w:val="0"/>
      <w:marTop w:val="0"/>
      <w:marBottom w:val="0"/>
      <w:divBdr>
        <w:top w:val="none" w:sz="0" w:space="0" w:color="auto"/>
        <w:left w:val="none" w:sz="0" w:space="0" w:color="auto"/>
        <w:bottom w:val="none" w:sz="0" w:space="0" w:color="auto"/>
        <w:right w:val="none" w:sz="0" w:space="0" w:color="auto"/>
      </w:divBdr>
    </w:div>
    <w:div w:id="1685594677">
      <w:bodyDiv w:val="1"/>
      <w:marLeft w:val="0"/>
      <w:marRight w:val="0"/>
      <w:marTop w:val="0"/>
      <w:marBottom w:val="0"/>
      <w:divBdr>
        <w:top w:val="none" w:sz="0" w:space="0" w:color="auto"/>
        <w:left w:val="none" w:sz="0" w:space="0" w:color="auto"/>
        <w:bottom w:val="none" w:sz="0" w:space="0" w:color="auto"/>
        <w:right w:val="none" w:sz="0" w:space="0" w:color="auto"/>
      </w:divBdr>
    </w:div>
    <w:div w:id="1728216882">
      <w:bodyDiv w:val="1"/>
      <w:marLeft w:val="0"/>
      <w:marRight w:val="0"/>
      <w:marTop w:val="0"/>
      <w:marBottom w:val="0"/>
      <w:divBdr>
        <w:top w:val="none" w:sz="0" w:space="0" w:color="auto"/>
        <w:left w:val="none" w:sz="0" w:space="0" w:color="auto"/>
        <w:bottom w:val="none" w:sz="0" w:space="0" w:color="auto"/>
        <w:right w:val="none" w:sz="0" w:space="0" w:color="auto"/>
      </w:divBdr>
    </w:div>
    <w:div w:id="1766684107">
      <w:bodyDiv w:val="1"/>
      <w:marLeft w:val="0"/>
      <w:marRight w:val="0"/>
      <w:marTop w:val="0"/>
      <w:marBottom w:val="0"/>
      <w:divBdr>
        <w:top w:val="none" w:sz="0" w:space="0" w:color="auto"/>
        <w:left w:val="none" w:sz="0" w:space="0" w:color="auto"/>
        <w:bottom w:val="none" w:sz="0" w:space="0" w:color="auto"/>
        <w:right w:val="none" w:sz="0" w:space="0" w:color="auto"/>
      </w:divBdr>
    </w:div>
    <w:div w:id="1823111360">
      <w:bodyDiv w:val="1"/>
      <w:marLeft w:val="0"/>
      <w:marRight w:val="0"/>
      <w:marTop w:val="0"/>
      <w:marBottom w:val="0"/>
      <w:divBdr>
        <w:top w:val="none" w:sz="0" w:space="0" w:color="auto"/>
        <w:left w:val="none" w:sz="0" w:space="0" w:color="auto"/>
        <w:bottom w:val="none" w:sz="0" w:space="0" w:color="auto"/>
        <w:right w:val="none" w:sz="0" w:space="0" w:color="auto"/>
      </w:divBdr>
      <w:divsChild>
        <w:div w:id="908198128">
          <w:marLeft w:val="0"/>
          <w:marRight w:val="0"/>
          <w:marTop w:val="0"/>
          <w:marBottom w:val="0"/>
          <w:divBdr>
            <w:top w:val="none" w:sz="0" w:space="0" w:color="auto"/>
            <w:left w:val="none" w:sz="0" w:space="0" w:color="auto"/>
            <w:bottom w:val="none" w:sz="0" w:space="0" w:color="auto"/>
            <w:right w:val="none" w:sz="0" w:space="0" w:color="auto"/>
          </w:divBdr>
          <w:divsChild>
            <w:div w:id="8103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416645">
      <w:bodyDiv w:val="1"/>
      <w:marLeft w:val="0"/>
      <w:marRight w:val="0"/>
      <w:marTop w:val="0"/>
      <w:marBottom w:val="0"/>
      <w:divBdr>
        <w:top w:val="none" w:sz="0" w:space="0" w:color="auto"/>
        <w:left w:val="none" w:sz="0" w:space="0" w:color="auto"/>
        <w:bottom w:val="none" w:sz="0" w:space="0" w:color="auto"/>
        <w:right w:val="none" w:sz="0" w:space="0" w:color="auto"/>
      </w:divBdr>
    </w:div>
    <w:div w:id="199622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59477-CE08-4403-AF59-5A5EDD15B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Pages>
  <Words>690</Words>
  <Characters>4146</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USJ</dc:creator>
  <cp:keywords/>
  <dc:description/>
  <cp:lastModifiedBy>Agnieszka Malińska</cp:lastModifiedBy>
  <cp:revision>33</cp:revision>
  <cp:lastPrinted>2025-03-25T12:44:00Z</cp:lastPrinted>
  <dcterms:created xsi:type="dcterms:W3CDTF">2025-03-25T11:34:00Z</dcterms:created>
  <dcterms:modified xsi:type="dcterms:W3CDTF">2025-10-13T05:29:00Z</dcterms:modified>
</cp:coreProperties>
</file>